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Karachi,</w:t>
      </w:r>
      <w:r>
        <w:t xml:space="preserve"> </w:t>
      </w:r>
      <w:r>
        <w:t xml:space="preserve">Pakistan</w:t>
      </w:r>
    </w:p>
    <w:bookmarkStart w:id="31" w:name="X2ec5255f4bbbd266a6289c42239d2c48c19fa55"/>
    <w:p>
      <w:pPr>
        <w:pStyle w:val="Heading1"/>
      </w:pPr>
      <w:r>
        <w:t xml:space="preserve">Research Proposal: Development and Implementation of Robotics Engineering Solutions for Urban Challenges in Karachi, Pakistan</w:t>
      </w:r>
    </w:p>
    <w:bookmarkStart w:id="20" w:name="i.-introduction"/>
    <w:p>
      <w:pPr>
        <w:pStyle w:val="Heading2"/>
      </w:pPr>
      <w:r>
        <w:t xml:space="preserve">I. Introduction</w:t>
      </w:r>
    </w:p>
    <w:p>
      <w:pPr>
        <w:pStyle w:val="FirstParagraph"/>
      </w:pPr>
      <w:r>
        <w:t xml:space="preserve">The rapid urbanization of</w:t>
      </w:r>
      <w:r>
        <w:t xml:space="preserve"> </w:t>
      </w:r>
      <w:r>
        <w:rPr>
          <w:bCs/>
          <w:b/>
        </w:rPr>
        <w:t xml:space="preserve">Pakistan Karachi</w:t>
      </w:r>
      <w:r>
        <w:t xml:space="preserve"> </w:t>
      </w:r>
      <w:r>
        <w:t xml:space="preserve">has created unprecedented challenges in infrastructure management, disaster response, healthcare delivery, and industrial productivity. As the largest city in Pakistan with over 20 million inhabitants, Karachi faces critical issues including traffic congestion (averaging 45 minutes daily commute), waste management inefficiencies (30% of municipal waste remains uncollected), and inadequate emergency services. This</w:t>
      </w:r>
      <w:r>
        <w:t xml:space="preserve"> </w:t>
      </w:r>
      <w:r>
        <w:rPr>
          <w:bCs/>
          <w:b/>
        </w:rPr>
        <w:t xml:space="preserve">Research Proposal</w:t>
      </w:r>
      <w:r>
        <w:t xml:space="preserve"> </w:t>
      </w:r>
      <w:r>
        <w:t xml:space="preserve">addresses these challenges through a targeted focus on deploying specialized</w:t>
      </w:r>
      <w:r>
        <w:t xml:space="preserve"> </w:t>
      </w:r>
      <w:r>
        <w:rPr>
          <w:bCs/>
          <w:b/>
        </w:rPr>
        <w:t xml:space="preserve">Robotics Engineer</w:t>
      </w:r>
      <w:r>
        <w:t xml:space="preserve"> </w:t>
      </w:r>
      <w:r>
        <w:t xml:space="preserve">solutions tailored to Karachi's unique socio-technical landscape. The project aims to establish Karachi as a pioneer in practical robotics applications within South Asia, bridging the gap between academic research and real-world urban problem-solving.</w:t>
      </w:r>
    </w:p>
    <w:bookmarkEnd w:id="20"/>
    <w:bookmarkStart w:id="21" w:name="ii.-problem-statement"/>
    <w:p>
      <w:pPr>
        <w:pStyle w:val="Heading2"/>
      </w:pPr>
      <w:r>
        <w:t xml:space="preserve">II. Problem Statement</w:t>
      </w:r>
    </w:p>
    <w:p>
      <w:pPr>
        <w:pStyle w:val="FirstParagraph"/>
      </w:pPr>
      <w:r>
        <w:t xml:space="preserve">Karachi's infrastructure systems operate under severe strain due to population density (over 20,000 people/sq.km), climate vulnerability (annual monsoon flooding affecting 35% of the city), and limited technical resources. Current emergency response systems suffer from 68% average delay in critical medical interventions, while industrial automation rates in Karachi's manufacturing sector remain below 15% (compared to 40% globally). Crucially, Pakistan lacks localized</w:t>
      </w:r>
      <w:r>
        <w:t xml:space="preserve"> </w:t>
      </w:r>
      <w:r>
        <w:rPr>
          <w:bCs/>
          <w:b/>
        </w:rPr>
        <w:t xml:space="preserve">Robotics Engineer</w:t>
      </w:r>
      <w:r>
        <w:t xml:space="preserve"> </w:t>
      </w:r>
      <w:r>
        <w:t xml:space="preserve">expertise capable of developing cost-effective solutions for low-resource urban environments. Existing robotics research focuses on Western contexts without addressing Karachi's specific needs: monsoon-resistant hardware, solar-powered operations for energy instability, and Urdu-language human-robot interfaces. This proposal directly confronts the critical shortage of locally adapted robotics talent in</w:t>
      </w:r>
      <w:r>
        <w:t xml:space="preserve"> </w:t>
      </w:r>
      <w:r>
        <w:rPr>
          <w:bCs/>
          <w:b/>
        </w:rPr>
        <w:t xml:space="preserve">Pakistan Karachi</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design and prototype three context-specific robotic systems: (a) Flood-Responsive Waste Collection Robots for monsoon seasons, (b) Telepresence Medical Assistants for remote clinic outreach, and (c) Autonomous Traffic Management Drones for high-congestion corridors.</w:t>
      </w:r>
    </w:p>
    <w:p>
      <w:pPr>
        <w:numPr>
          <w:ilvl w:val="0"/>
          <w:numId w:val="1001"/>
        </w:numPr>
        <w:pStyle w:val="Compact"/>
      </w:pPr>
      <w:r>
        <w:t xml:space="preserve">To establish the first Robotics Engineering curriculum in Karachi aligned with industry needs, producing 50 certified</w:t>
      </w:r>
      <w:r>
        <w:t xml:space="preserve"> </w:t>
      </w:r>
      <w:r>
        <w:rPr>
          <w:bCs/>
          <w:b/>
        </w:rPr>
        <w:t xml:space="preserve">Robotics Engineer</w:t>
      </w:r>
      <w:r>
        <w:t xml:space="preserve"> </w:t>
      </w:r>
      <w:r>
        <w:t xml:space="preserve">graduates annually by Year 3.</w:t>
      </w:r>
    </w:p>
    <w:p>
      <w:pPr>
        <w:numPr>
          <w:ilvl w:val="0"/>
          <w:numId w:val="1001"/>
        </w:numPr>
        <w:pStyle w:val="Compact"/>
      </w:pPr>
      <w:r>
        <w:t xml:space="preserve">To create a low-cost robotics innovation hub at SZABIST University, Karachi, enabling local prototyping with 70% reduced component costs through Pakistan-specific supply chains.</w:t>
      </w:r>
    </w:p>
    <w:p>
      <w:pPr>
        <w:numPr>
          <w:ilvl w:val="0"/>
          <w:numId w:val="1001"/>
        </w:numPr>
        <w:pStyle w:val="Compact"/>
      </w:pPr>
      <w:r>
        <w:t xml:space="preserve">To develop performance benchmarks for robotics in South Asian urban environments (e.g., dust resistance standards, monsoon durability tests) absent in global frameworks.</w:t>
      </w:r>
    </w:p>
    <w:bookmarkEnd w:id="22"/>
    <w:bookmarkStart w:id="27" w:name="iv.-methodology"/>
    <w:p>
      <w:pPr>
        <w:pStyle w:val="Heading2"/>
      </w:pPr>
      <w:r>
        <w:t xml:space="preserve">IV. Methodology</w:t>
      </w:r>
    </w:p>
    <w:p>
      <w:pPr>
        <w:pStyle w:val="FirstParagraph"/>
      </w:pPr>
      <w:r>
        <w:t xml:space="preserve">The research employs a four-phase action-research model integrating academic rigor with community co-creation:</w:t>
      </w:r>
    </w:p>
    <w:bookmarkStart w:id="23" w:name="X35d5400ca23c79c8944dddb70fac5844ad836e9"/>
    <w:p>
      <w:pPr>
        <w:pStyle w:val="Heading3"/>
      </w:pPr>
      <w:r>
        <w:t xml:space="preserve">Phase 1: Contextual Needs Assessment (Months 1-4)</w:t>
      </w:r>
    </w:p>
    <w:p>
      <w:pPr>
        <w:pStyle w:val="FirstParagraph"/>
      </w:pPr>
      <w:r>
        <w:t xml:space="preserve">Conduct field surveys across 15 Karachi neighborhoods with municipal authorities, healthcare facilities (e.g., Aga Khan University Hospital), and industrial zones. Use participatory workshops to identify high-impact robotics intervention points, prioritizing solutions addressing: traffic fatalities (32% rise in 2023), medical access gaps in Korangi Town (48% residents &gt;15km from clinics), and waste management hotspots identified by Karachi Waste Management Authority.</w:t>
      </w:r>
    </w:p>
    <w:bookmarkEnd w:id="23"/>
    <w:bookmarkStart w:id="24" w:name="phase-2-solution-prototyping-months-5-14"/>
    <w:p>
      <w:pPr>
        <w:pStyle w:val="Heading3"/>
      </w:pPr>
      <w:r>
        <w:t xml:space="preserve">Phase 2: Solution Prototyping (Months 5-14)</w:t>
      </w:r>
    </w:p>
    <w:p>
      <w:pPr>
        <w:pStyle w:val="FirstParagraph"/>
      </w:pPr>
      <w:r>
        <w:t xml:space="preserve">Develop modular robotic systems using open-source platforms (ROS) adapted for local constraints. Key innovations include:</w:t>
      </w:r>
    </w:p>
    <w:p>
      <w:pPr>
        <w:numPr>
          <w:ilvl w:val="0"/>
          <w:numId w:val="1002"/>
        </w:numPr>
        <w:pStyle w:val="Compact"/>
      </w:pPr>
      <w:r>
        <w:t xml:space="preserve">Self-charging robots powered by low-cost solar panels (</w:t>
      </w:r>
      <w:r>
        <w:rPr>
          <w:bCs/>
          <w:b/>
        </w:rPr>
        <w:t xml:space="preserve">Pakistan Karachi</w:t>
      </w:r>
      <w:r>
        <w:t xml:space="preserve">-sourced polycrystalline modules)</w:t>
      </w:r>
    </w:p>
    <w:p>
      <w:pPr>
        <w:numPr>
          <w:ilvl w:val="0"/>
          <w:numId w:val="1002"/>
        </w:numPr>
        <w:pStyle w:val="Compact"/>
      </w:pPr>
      <w:r>
        <w:t xml:space="preserve">Corrosion-resistant materials tested against Karachi's high-salinity air (72% humidity avg.)</w:t>
      </w:r>
    </w:p>
    <w:p>
      <w:pPr>
        <w:numPr>
          <w:ilvl w:val="0"/>
          <w:numId w:val="1002"/>
        </w:numPr>
        <w:pStyle w:val="Compact"/>
      </w:pPr>
      <w:r>
        <w:t xml:space="preserve">Urdu voice control systems trained on local dialects through AI partnerships with NUST Robotics Lab</w:t>
      </w:r>
    </w:p>
    <w:bookmarkEnd w:id="24"/>
    <w:bookmarkStart w:id="25" w:name="X299d5e7197b2e58294dd4db5a8bf5db4ca7cdc9"/>
    <w:p>
      <w:pPr>
        <w:pStyle w:val="Heading3"/>
      </w:pPr>
      <w:r>
        <w:t xml:space="preserve">Phase 3: Field Testing &amp; Iteration (Months 15-20)</w:t>
      </w:r>
    </w:p>
    <w:p>
      <w:pPr>
        <w:pStyle w:val="FirstParagraph"/>
      </w:pPr>
      <w:r>
        <w:t xml:space="preserve">Pilot deployments in collaboration with Karachi Metropolitan Corporation (KMC) and NGOs like Orangi Pilot Project. Measure KPIs including:</w:t>
      </w:r>
    </w:p>
    <w:p>
      <w:pPr>
        <w:numPr>
          <w:ilvl w:val="0"/>
          <w:numId w:val="1003"/>
        </w:numPr>
        <w:pStyle w:val="Compact"/>
      </w:pPr>
      <w:r>
        <w:t xml:space="preserve">Reduction in waste collection time during monsoons</w:t>
      </w:r>
    </w:p>
    <w:p>
      <w:pPr>
        <w:numPr>
          <w:ilvl w:val="0"/>
          <w:numId w:val="1003"/>
        </w:numPr>
        <w:pStyle w:val="Compact"/>
      </w:pPr>
      <w:r>
        <w:t xml:space="preserve">Decrease in emergency response times for medical telepresence units</w:t>
      </w:r>
    </w:p>
    <w:p>
      <w:pPr>
        <w:numPr>
          <w:ilvl w:val="0"/>
          <w:numId w:val="1003"/>
        </w:numPr>
        <w:pStyle w:val="Compact"/>
      </w:pPr>
      <w:r>
        <w:t xml:space="preserve">Adoption rates by local municipal workers</w:t>
      </w:r>
    </w:p>
    <w:bookmarkEnd w:id="25"/>
    <w:bookmarkStart w:id="26" w:name="phase-4-capacity-building-ongoing"/>
    <w:p>
      <w:pPr>
        <w:pStyle w:val="Heading3"/>
      </w:pPr>
      <w:r>
        <w:t xml:space="preserve">Phase 4: Capacity Building (Ongoing)</w:t>
      </w:r>
    </w:p>
    <w:p>
      <w:pPr>
        <w:pStyle w:val="FirstParagraph"/>
      </w:pPr>
      <w:r>
        <w:t xml:space="preserve">Implement the "Karachi Robotics Engineer" certification program through partnerships with Institute of Business Administration (IBA) and industry leaders like Fauji Fertilizer Bin Qasim. Curriculum includes:</w:t>
      </w:r>
    </w:p>
    <w:p>
      <w:pPr>
        <w:numPr>
          <w:ilvl w:val="0"/>
          <w:numId w:val="1004"/>
        </w:numPr>
        <w:pStyle w:val="Compact"/>
      </w:pPr>
      <w:r>
        <w:t xml:space="preserve">Hardware customization for Pakistani environmental conditions</w:t>
      </w:r>
    </w:p>
    <w:p>
      <w:pPr>
        <w:numPr>
          <w:ilvl w:val="0"/>
          <w:numId w:val="1004"/>
        </w:numPr>
        <w:pStyle w:val="Compact"/>
      </w:pPr>
      <w:r>
        <w:t xml:space="preserve">Cost-optimization techniques for low-income urban settings</w:t>
      </w:r>
    </w:p>
    <w:p>
      <w:pPr>
        <w:numPr>
          <w:ilvl w:val="0"/>
          <w:numId w:val="1004"/>
        </w:numPr>
        <w:pStyle w:val="Compact"/>
      </w:pPr>
      <w:r>
        <w:t xml:space="preserve">Community engagement methodologies specific to Karachi's cultural context</w:t>
      </w:r>
    </w:p>
    <w:bookmarkEnd w:id="26"/>
    <w:bookmarkEnd w:id="27"/>
    <w:bookmarkStart w:id="28" w:name="v.-expected-outcomes-and-significance"/>
    <w:p>
      <w:pPr>
        <w:pStyle w:val="Heading2"/>
      </w:pPr>
      <w:r>
        <w:t xml:space="preserve">V. Expected Outcomes and Significance</w:t>
      </w:r>
    </w:p>
    <w:p>
      <w:pPr>
        <w:pStyle w:val="FirstParagraph"/>
      </w:pPr>
      <w:r>
        <w:t xml:space="preserve">This project will yield transformative outcomes for Pakistan's technological ecosystem:</w:t>
      </w:r>
    </w:p>
    <w:p>
      <w:pPr>
        <w:numPr>
          <w:ilvl w:val="0"/>
          <w:numId w:val="1005"/>
        </w:numPr>
        <w:pStyle w:val="Compact"/>
      </w:pPr>
      <w:r>
        <w:rPr>
          <w:bCs/>
          <w:b/>
        </w:rPr>
        <w:t xml:space="preserve">Immediate Urban Impact:</w:t>
      </w:r>
      <w:r>
        <w:t xml:space="preserve"> </w:t>
      </w:r>
      <w:r>
        <w:t xml:space="preserve">Prototype robots projected to reduce waste collection costs by 40% in flood-prone areas and decrease emergency response times by 35% through telepresence medical units – directly addressing Karachi's most urgent needs.</w:t>
      </w:r>
    </w:p>
    <w:p>
      <w:pPr>
        <w:numPr>
          <w:ilvl w:val="0"/>
          <w:numId w:val="1005"/>
        </w:numPr>
        <w:pStyle w:val="Compact"/>
      </w:pPr>
      <w:r>
        <w:rPr>
          <w:bCs/>
          <w:b/>
        </w:rPr>
        <w:t xml:space="preserve">Economic Development:</w:t>
      </w:r>
      <w:r>
        <w:t xml:space="preserve"> </w:t>
      </w:r>
      <w:r>
        <w:t xml:space="preserve">Creation of a robotics startup incubator within Karachi, targeting $2.1M in local investment by Year 5. The program will generate 200+ high-skilled</w:t>
      </w:r>
      <w:r>
        <w:t xml:space="preserve"> </w:t>
      </w:r>
      <w:r>
        <w:rPr>
          <w:bCs/>
          <w:b/>
        </w:rPr>
        <w:t xml:space="preserve">Robotics Engineer</w:t>
      </w:r>
      <w:r>
        <w:t xml:space="preserve"> </w:t>
      </w:r>
      <w:r>
        <w:t xml:space="preserve">jobs annually, countering Pakistan's current STEM talent drain.</w:t>
      </w:r>
    </w:p>
    <w:p>
      <w:pPr>
        <w:numPr>
          <w:ilvl w:val="0"/>
          <w:numId w:val="1005"/>
        </w:numPr>
        <w:pStyle w:val="Compact"/>
      </w:pPr>
      <w:r>
        <w:rPr>
          <w:bCs/>
          <w:b/>
        </w:rPr>
        <w:t xml:space="preserve">National Framework:</w:t>
      </w:r>
      <w:r>
        <w:t xml:space="preserve"> </w:t>
      </w:r>
      <w:r>
        <w:t xml:space="preserve">Development of Pakistan's first urban robotics standards (PAS 789: Karb-2025), influencing federal infrastructure policies and positioning</w:t>
      </w:r>
      <w:r>
        <w:t xml:space="preserve"> </w:t>
      </w:r>
      <w:r>
        <w:rPr>
          <w:bCs/>
          <w:b/>
        </w:rPr>
        <w:t xml:space="preserve">Pakistan Karachi</w:t>
      </w:r>
      <w:r>
        <w:t xml:space="preserve"> </w:t>
      </w:r>
      <w:r>
        <w:t xml:space="preserve">as a regional robotics hub comparable to Bangalore or Singapore.</w:t>
      </w:r>
    </w:p>
    <w:p>
      <w:pPr>
        <w:numPr>
          <w:ilvl w:val="0"/>
          <w:numId w:val="1005"/>
        </w:numPr>
        <w:pStyle w:val="Compact"/>
      </w:pPr>
      <w:r>
        <w:rPr>
          <w:bCs/>
          <w:b/>
        </w:rPr>
        <w:t xml:space="preserve">Social Equity:</w:t>
      </w:r>
      <w:r>
        <w:t xml:space="preserve"> </w:t>
      </w:r>
      <w:r>
        <w:t xml:space="preserve">Focus on female participation (targeting 40% women in Robotics Engineer training) addressing Pakistan's gender gap in engineering fields (currently 12% female engineers).</w:t>
      </w:r>
    </w:p>
    <w:bookmarkEnd w:id="28"/>
    <w:bookmarkStart w:id="29" w:name="vi.-conclusion"/>
    <w:p>
      <w:pPr>
        <w:pStyle w:val="Heading2"/>
      </w:pPr>
      <w:r>
        <w:t xml:space="preserve">VI. Conclusion</w:t>
      </w:r>
    </w:p>
    <w:p>
      <w:pPr>
        <w:pStyle w:val="FirstParagraph"/>
      </w:pPr>
      <w:r>
        <w:t xml:space="preserve">Karachi stands at a pivotal moment where robotics technology can directly alleviate urban crises while catalyzing Pakistan's technological sovereignty. This</w:t>
      </w:r>
      <w:r>
        <w:t xml:space="preserve"> </w:t>
      </w:r>
      <w:r>
        <w:rPr>
          <w:bCs/>
          <w:b/>
        </w:rPr>
        <w:t xml:space="preserve">Research Proposal</w:t>
      </w:r>
      <w:r>
        <w:t xml:space="preserve"> </w:t>
      </w:r>
      <w:r>
        <w:t xml:space="preserve">moves beyond theoretical robotics to deliver actionable, culturally resonant engineering solutions for Karachi's realities. By embedding the</w:t>
      </w:r>
      <w:r>
        <w:t xml:space="preserve"> </w:t>
      </w:r>
      <w:r>
        <w:rPr>
          <w:bCs/>
          <w:b/>
        </w:rPr>
        <w:t xml:space="preserve">Robotics Engineer</w:t>
      </w:r>
      <w:r>
        <w:t xml:space="preserve"> </w:t>
      </w:r>
      <w:r>
        <w:t xml:space="preserve">as both innovator and community partner – rather than an external expert – we ensure sustainable adoption in</w:t>
      </w:r>
      <w:r>
        <w:t xml:space="preserve"> </w:t>
      </w:r>
      <w:r>
        <w:rPr>
          <w:bCs/>
          <w:b/>
        </w:rPr>
        <w:t xml:space="preserve">Pakistan Karachi</w:t>
      </w:r>
      <w:r>
        <w:t xml:space="preserve">. The project directly supports Pakistan's National AI Strategy 2030 and SDG targets through localized innovation. Success will demonstrate that robotics excellence need not be confined to Silicon Valley; it can emerge from the vibrant, complex challenges of a megacity like Karachi. We request partnership with the Higher Education Commission of Pakistan and industry stakeholders to transform this vision into Karachi's next technological renaissance.</w:t>
      </w:r>
    </w:p>
    <w:bookmarkEnd w:id="29"/>
    <w:bookmarkStart w:id="30" w:name="vii.-references-selected"/>
    <w:p>
      <w:pPr>
        <w:pStyle w:val="Heading2"/>
      </w:pPr>
      <w:r>
        <w:t xml:space="preserve">VII. References (Selected)</w:t>
      </w:r>
    </w:p>
    <w:p>
      <w:pPr>
        <w:pStyle w:val="FirstParagraph"/>
      </w:pPr>
      <w:r>
        <w:t xml:space="preserve">Karachi Metropolitan Corporation (KMC). (2023). *Urban Infrastructure Report: Waste Management &amp; Traffic*. Karachi, Pakistan.</w:t>
      </w:r>
      <w:r>
        <w:br/>
      </w:r>
      <w:r>
        <w:t xml:space="preserve">Government of Pakistan. (2024). *National AI Strategy 2030: Robotics Roadmap*. Islamabad.</w:t>
      </w:r>
      <w:r>
        <w:br/>
      </w:r>
      <w:r>
        <w:t xml:space="preserve">World Bank. (2023). *Karachi Urban Challenges Assessment*. Washington D.C.</w:t>
      </w:r>
      <w:r>
        <w:br/>
      </w:r>
      <w:r>
        <w:t xml:space="preserve">Iqbal, S., et al. (2023). "Contextualizing Robotics in South Asian Cities." *Journal of Urban Technology*, 30(4), 88-110.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Karachi, Pakistan</dc:title>
  <dc:creator/>
  <dc:language>en</dc:language>
  <cp:keywords/>
  <dcterms:created xsi:type="dcterms:W3CDTF">2026-07-17T20:41:57Z</dcterms:created>
  <dcterms:modified xsi:type="dcterms:W3CDTF">2026-07-17T20:41:57Z</dcterms:modified>
</cp:coreProperties>
</file>

<file path=docProps/custom.xml><?xml version="1.0" encoding="utf-8"?>
<Properties xmlns="http://schemas.openxmlformats.org/officeDocument/2006/custom-properties" xmlns:vt="http://schemas.openxmlformats.org/officeDocument/2006/docPropsVTypes"/>
</file>