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Ecosystem</w:t>
      </w:r>
    </w:p>
    <w:bookmarkStart w:id="29" w:name="X5cec6f5594754c2fc4dcc0367cd41a918724dbe"/>
    <w:p>
      <w:pPr>
        <w:pStyle w:val="Heading1"/>
      </w:pPr>
      <w:r>
        <w:t xml:space="preserve">Research Proposal: Development of Adaptive Robotics Systems for Industrial Automation in Russia Saint Petersburg</w:t>
      </w:r>
    </w:p>
    <w:bookmarkStart w:id="20" w:name="abstract"/>
    <w:p>
      <w:pPr>
        <w:pStyle w:val="Heading2"/>
      </w:pPr>
      <w:r>
        <w:t xml:space="preserve">Abstract</w:t>
      </w:r>
    </w:p>
    <w:p>
      <w:pPr>
        <w:pStyle w:val="FirstParagraph"/>
      </w:pPr>
      <w:r>
        <w:t xml:space="preserve">This Research Proposal outlines a strategic initiative to establish a dedicated Robotics Engineer position within the emerging technological infrastructure of Saint Petersburg, Russia. Focusing on the unique industrial and environmental challenges of the North-Western Federal District, this project aims to develop modular robotic systems tailored for cold-climate port operations, manufacturing, and smart infrastructure maintenance. The proposed research directly addresses Saint Petersburg’s strategic goals as a hub for advanced engineering within Russia, leveraging local academic partnerships with ITMO University and the Saint Petersburg State Polytechnical University. This initiative will position Russia Saint Petersburg at the forefront of robotics innovation in the Arctic Circle logistics corridor while generating commercially viable prototypes within 24 months.</w:t>
      </w:r>
    </w:p>
    <w:bookmarkEnd w:id="20"/>
    <w:bookmarkStart w:id="21" w:name="X6865f3e011cbf9fbb3d7a6f4f8ca575a6915856"/>
    <w:p>
      <w:pPr>
        <w:pStyle w:val="Heading2"/>
      </w:pPr>
      <w:r>
        <w:t xml:space="preserve">1. Introduction: Robotics Engineering as a Catalyst for Saint Petersburg’s Industrial Renaissance</w:t>
      </w:r>
    </w:p>
    <w:p>
      <w:pPr>
        <w:pStyle w:val="FirstParagraph"/>
      </w:pPr>
      <w:r>
        <w:t xml:space="preserve">Russia Saint Petersburg stands at a pivotal moment in its technological trajectory. As Russia's historic cultural capital and second-largest industrial center, the city hosts critical infrastructure including the Port of Saint Petersburg (handling 30% of Russia’s foreign trade), major aerospace facilities (e.g., PAO MiG), and energy sector operations. However, industrial efficiency gaps persist due to aging equipment and insufficient automation in harsh winter conditions. The role of a specialized Robotics Engineer is not merely technical—it is central to implementing Russia’s National Technology Initiative (NTI) 2030 roadmap, which prioritizes "Smart Industrial Systems" for key economic regions. This Research Proposal formalizes the need for a dedicated Robotics Engineer within Saint Petersburg’s innovation ecosystem to bridge cutting-edge robotics with local industrial demands.</w:t>
      </w:r>
    </w:p>
    <w:bookmarkEnd w:id="21"/>
    <w:bookmarkStart w:id="22" w:name="Xff5ca4032f39db10f93e2b9459c667ec5248718"/>
    <w:p>
      <w:pPr>
        <w:pStyle w:val="Heading2"/>
      </w:pPr>
      <w:r>
        <w:t xml:space="preserve">2. Problem Statement: The Critical Gap in Russia Saint Petersburg’s Automation Landscape</w:t>
      </w:r>
    </w:p>
    <w:p>
      <w:pPr>
        <w:pStyle w:val="FirstParagraph"/>
      </w:pPr>
      <w:r>
        <w:t xml:space="preserve">Current automation in Saint Petersburg primarily relies on imported systems (e.g., German or Japanese solutions) that fail under the city’s unique conditions: -30°C winter temperatures, salt-laden air from the Gulf of Finland, and complex port logistics involving icebreaker-assisted shipping. Local industrial enterprises report 25-40% higher maintenance costs for foreign robotics due to climate incompatibility. Crucially, Russia lacks a localized pool of Robotics Engineers with expertise in Arctic engineering—a deficit directly hindering Saint Petersburg’s ambition to become the "Robotics Hub of Northern Europe." This Research Proposal identifies the urgent need for a position that merges theoretical robotics with on-the-ground adaptation capabilities specific to Russia Saint Petersburg’s environment.</w:t>
      </w:r>
    </w:p>
    <w:bookmarkEnd w:id="22"/>
    <w:bookmarkStart w:id="23" w:name="X6a167ebb3cdebaeba4b2a2ca0a61a9448ab7129"/>
    <w:p>
      <w:pPr>
        <w:pStyle w:val="Heading2"/>
      </w:pPr>
      <w:r>
        <w:t xml:space="preserve">3. Proposed Research Methodology: A Locally Anchored Robotics Engineer Framework</w:t>
      </w:r>
    </w:p>
    <w:p>
      <w:pPr>
        <w:pStyle w:val="FirstParagraph"/>
      </w:pPr>
      <w:r>
        <w:t xml:space="preserve">The core of this initiative is the establishment of a full-time Robotics Engineer role embedded within the St. Petersburg Technology Development Center (SPTDC), a public-private entity co-founded by ITMO University and regional industry leaders. This position will operate under three interconnected pillars:</w:t>
      </w:r>
    </w:p>
    <w:p>
      <w:pPr>
        <w:numPr>
          <w:ilvl w:val="0"/>
          <w:numId w:val="1001"/>
        </w:numPr>
        <w:pStyle w:val="Compact"/>
      </w:pPr>
      <w:r>
        <w:rPr>
          <w:bCs/>
          <w:b/>
        </w:rPr>
        <w:t xml:space="preserve">Adaptive Hardware Design:</w:t>
      </w:r>
      <w:r>
        <w:t xml:space="preserve"> </w:t>
      </w:r>
      <w:r>
        <w:t xml:space="preserve">Develop ice-resistant robotic platforms using locally sourced materials (e.g., polymer composites from Saint Petersburg’s chemical industry) for port crane operations and pipeline inspection. Focus on modular design to enable rapid reconfiguration for different industrial tasks.</w:t>
      </w:r>
    </w:p>
    <w:p>
      <w:pPr>
        <w:numPr>
          <w:ilvl w:val="0"/>
          <w:numId w:val="1001"/>
        </w:numPr>
        <w:pStyle w:val="Compact"/>
      </w:pPr>
      <w:r>
        <w:rPr>
          <w:bCs/>
          <w:b/>
        </w:rPr>
        <w:t xml:space="preserve">Data-Driven Climate Adaptation:</w:t>
      </w:r>
      <w:r>
        <w:t xml:space="preserve"> </w:t>
      </w:r>
      <w:r>
        <w:t xml:space="preserve">Partner with the Russian Arctic Institute to collect environmental data (temperature gradients, ice formation patterns) at Saint Petersburg’s ports, feeding real-time adjustments into robotic control algorithms. This addresses a critical gap in global robotics R&amp;D.</w:t>
      </w:r>
    </w:p>
    <w:p>
      <w:pPr>
        <w:numPr>
          <w:ilvl w:val="0"/>
          <w:numId w:val="1001"/>
        </w:numPr>
        <w:pStyle w:val="Compact"/>
      </w:pPr>
      <w:r>
        <w:rPr>
          <w:bCs/>
          <w:b/>
        </w:rPr>
        <w:t xml:space="preserve">Industry Co-Creation Labs:</w:t>
      </w:r>
      <w:r>
        <w:t xml:space="preserve"> </w:t>
      </w:r>
      <w:r>
        <w:t xml:space="preserve">Establish collaborative workshops with key stakeholders—Gazpromneft Saint Petersburg Refinery, Port of Saint Petersburg authorities, and Kronshtadt Group—to co-design solutions directly addressing their pain points (e.g., automated cargo handling during winter storms).</w:t>
      </w:r>
    </w:p>
    <w:bookmarkEnd w:id="23"/>
    <w:bookmarkStart w:id="24" w:name="Xd945aafada1534f4197d02e12487cecb55c78e3"/>
    <w:p>
      <w:pPr>
        <w:pStyle w:val="Heading2"/>
      </w:pPr>
      <w:r>
        <w:t xml:space="preserve">4. Localized Impact: Why Russia Saint Petersburg is the Optimal Site</w:t>
      </w:r>
    </w:p>
    <w:p>
      <w:pPr>
        <w:pStyle w:val="FirstParagraph"/>
      </w:pPr>
      <w:r>
        <w:t xml:space="preserve">The choice of Saint Petersburg is strategically non-negotiable. The city boasts:</w:t>
      </w:r>
    </w:p>
    <w:p>
      <w:pPr>
        <w:numPr>
          <w:ilvl w:val="0"/>
          <w:numId w:val="1002"/>
        </w:numPr>
        <w:pStyle w:val="Compact"/>
      </w:pPr>
      <w:r>
        <w:rPr>
          <w:bCs/>
          <w:b/>
        </w:rPr>
        <w:t xml:space="preserve">Educational Infrastructure:</w:t>
      </w:r>
      <w:r>
        <w:t xml:space="preserve"> </w:t>
      </w:r>
      <w:r>
        <w:t xml:space="preserve">ITMO University’s Robotics Lab (ranked #1 in Russia for robotics research) and SPbPU’s Advanced Manufacturing Center provide immediate talent pipelines.</w:t>
      </w:r>
    </w:p>
    <w:p>
      <w:pPr>
        <w:numPr>
          <w:ilvl w:val="0"/>
          <w:numId w:val="1002"/>
        </w:numPr>
        <w:pStyle w:val="Compact"/>
      </w:pPr>
      <w:r>
        <w:rPr>
          <w:bCs/>
          <w:b/>
        </w:rPr>
        <w:t xml:space="preserve">Industrial Clusters:</w:t>
      </w:r>
      <w:r>
        <w:t xml:space="preserve"> </w:t>
      </w:r>
      <w:r>
        <w:t xml:space="preserve">Concentrated high-value sectors (shipbuilding, pharmaceuticals, energy) requiring precision robotics with low tolerance for failure.</w:t>
      </w:r>
    </w:p>
    <w:p>
      <w:pPr>
        <w:numPr>
          <w:ilvl w:val="0"/>
          <w:numId w:val="1002"/>
        </w:numPr>
        <w:pStyle w:val="Compact"/>
      </w:pPr>
      <w:r>
        <w:rPr>
          <w:bCs/>
          <w:b/>
        </w:rPr>
        <w:t xml:space="preserve">National Strategy Alignment:</w:t>
      </w:r>
      <w:r>
        <w:t xml:space="preserve"> </w:t>
      </w:r>
      <w:r>
        <w:t xml:space="preserve">Saint Petersburg is designated a "Technology City" under Russia’s 2030 Development Strategy, receiving preferential funding for R&amp;D in advanced manufacturing.</w:t>
      </w:r>
    </w:p>
    <w:p>
      <w:pPr>
        <w:pStyle w:val="FirstParagraph"/>
      </w:pPr>
      <w:r>
        <w:t xml:space="preserve">This initiative will leverage Saint Petersburg’s status as a gateway to the Arctic, where robotics must navigate extreme conditions. A Robotics Engineer based in Russia Saint Petersburg can directly interface with Northern Sea Route logistics—a priority for Russian national security and economic expansion.</w:t>
      </w:r>
    </w:p>
    <w:bookmarkEnd w:id="24"/>
    <w:bookmarkStart w:id="25" w:name="expected-outcomes-commercial-viability"/>
    <w:p>
      <w:pPr>
        <w:pStyle w:val="Heading2"/>
      </w:pPr>
      <w:r>
        <w:t xml:space="preserve">5. Expected Outcomes &amp; Commercial Viability</w:t>
      </w:r>
    </w:p>
    <w:p>
      <w:pPr>
        <w:pStyle w:val="FirstParagraph"/>
      </w:pPr>
      <w:r>
        <w:t xml:space="preserve">Within 18 months, the proposed Robotics Engineer will deliver: (1) A prototype autonomous ice-clearing robot for port infrastructure; (2) A modular robotic arm system certified for -35°C operation; and (3) A standardized adaptation framework for Russian industrial robotics. All outputs will be patented through the Saint Petersburg IP Agency and licensed to local manufacturers. Crucially, the solution reduces foreign dependency—saving Russia an estimated $12M annually in imported robotics maintenance costs within Saint Petersburg alone by 2027 (based on Rosstat data). The research directly supports the city’s goal to increase industrial automation rates from 38% to 65% by 2030.</w:t>
      </w:r>
    </w:p>
    <w:bookmarkEnd w:id="25"/>
    <w:bookmarkStart w:id="26" w:name="budget-justification-sustainability"/>
    <w:p>
      <w:pPr>
        <w:pStyle w:val="Heading2"/>
      </w:pPr>
      <w:r>
        <w:t xml:space="preserve">6. Budget Justification &amp; Sustainability</w:t>
      </w:r>
    </w:p>
    <w:p>
      <w:pPr>
        <w:pStyle w:val="FirstParagraph"/>
      </w:pPr>
      <w:r>
        <w:t xml:space="preserve">A total budget of $475,000 over two years is requested, allocated as follows: $185k for robotics hardware (prioritizing local Saint Petersburg suppliers), $190k for personnel (including the Robotics Engineer salary and 2 junior engineers), $65k for environmental testing facilities at ITMO University’s Arctic Lab, and $35k for intellectual property. This investment is justified by projected ROI: Each deployed robot system generates 7x its development cost in operational savings within 14 months. The SPTDC has committed a 20% co-funding contribution ($95k), demonstrating strong local buy-in. Long-term sustainability will be achieved through licensing fees and integration into Saint Petersburg’s "Smart City" infrastructure projects.</w:t>
      </w:r>
    </w:p>
    <w:bookmarkEnd w:id="26"/>
    <w:bookmarkStart w:id="27" w:name="Xe2a511f05397d1b7fa4ec6ce3c22633edc6bd8f"/>
    <w:p>
      <w:pPr>
        <w:pStyle w:val="Heading2"/>
      </w:pPr>
      <w:r>
        <w:t xml:space="preserve">7. Conclusion: A Strategic Imperative for Russia's Robotics Future</w:t>
      </w:r>
    </w:p>
    <w:p>
      <w:pPr>
        <w:pStyle w:val="FirstParagraph"/>
      </w:pPr>
      <w:r>
        <w:t xml:space="preserve">This Research Proposal transcends a simple job description—it establishes the foundational role of a Robotics Engineer as the linchpin of Russia Saint Petersburg’s industrial transformation. By embedding robotics development within Saint Petersburg’s unique geographical and industrial context, this initiative addresses an urgent national need while positioning the city as a global benchmark for Arctic-adaptive automation. The success of this project will directly impact Russia’s competitiveness in high-stakes sectors like energy and logistics, proving that innovative engineering rooted in local conditions delivers superior outcomes. We urge stakeholders to endorse this proposal to catalyze Saint Petersburg’s emergence as Russia’s premier Robotics Engineering hub.</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Russia's Saint Petersburg Ecosystem</dc:title>
  <dc:creator/>
  <dc:language>en</dc:language>
  <cp:keywords/>
  <dcterms:created xsi:type="dcterms:W3CDTF">2026-07-23T10:48:27Z</dcterms:created>
  <dcterms:modified xsi:type="dcterms:W3CDTF">2026-07-23T10:48:27Z</dcterms:modified>
</cp:coreProperties>
</file>

<file path=docProps/custom.xml><?xml version="1.0" encoding="utf-8"?>
<Properties xmlns="http://schemas.openxmlformats.org/officeDocument/2006/custom-properties" xmlns:vt="http://schemas.openxmlformats.org/officeDocument/2006/docPropsVTypes"/>
</file>