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Robotics</w:t>
      </w:r>
      <w:r>
        <w:t xml:space="preserve"> </w:t>
      </w:r>
      <w:r>
        <w:t xml:space="preserve">Solutions</w:t>
      </w:r>
      <w:r>
        <w:t xml:space="preserve"> </w:t>
      </w:r>
      <w:r>
        <w:t xml:space="preserve">for</w:t>
      </w:r>
      <w:r>
        <w:t xml:space="preserve"> </w:t>
      </w:r>
      <w:r>
        <w:t xml:space="preserve">Spain</w:t>
      </w:r>
      <w:r>
        <w:t xml:space="preserve"> </w:t>
      </w:r>
      <w:r>
        <w:t xml:space="preserve">Madrid</w:t>
      </w:r>
    </w:p>
    <w:bookmarkStart w:id="32" w:name="X799a2f084ac3c285adda4aff600394097e88284"/>
    <w:p>
      <w:pPr>
        <w:pStyle w:val="Heading1"/>
      </w:pPr>
      <w:r>
        <w:t xml:space="preserve">Research Proposal: Developing Autonomous Robotic Systems for Sustainable Urban Mobility in Spain Madrid</w:t>
      </w:r>
    </w:p>
    <w:bookmarkStart w:id="20" w:name="abstract"/>
    <w:p>
      <w:pPr>
        <w:pStyle w:val="Heading2"/>
      </w:pPr>
      <w:r>
        <w:t xml:space="preserve">Abstract</w:t>
      </w:r>
    </w:p>
    <w:p>
      <w:pPr>
        <w:pStyle w:val="FirstParagraph"/>
      </w:pPr>
      <w:r>
        <w:t xml:space="preserve">This Research Proposal outlines a groundbreaking initiative to establish a specialized Robotics Engineer position within the urban innovation ecosystem of Spain Madrid. Focused on solving critical infrastructure challenges through next-generation robotics, this project directly addresses Madrid's strategic goals for smart city transformation by 2030. The proposal details how a dedicated Robotics Engineer will lead the development of autonomous mobility solutions tailored to Madrid's unique urban landscape, leveraging Spain's growing robotics industry and Madrid's position as Europe’s leading innovation hub for sustainable technology. With an emphasis on practical deployment within the Madrid metropolitan area, this research bridges cutting-edge engineering with real-world municipal needs.</w:t>
      </w:r>
    </w:p>
    <w:bookmarkEnd w:id="20"/>
    <w:bookmarkStart w:id="21" w:name="X919ab53dea245bf8ce6f85a872d9b197df19efb"/>
    <w:p>
      <w:pPr>
        <w:pStyle w:val="Heading2"/>
      </w:pPr>
      <w:r>
        <w:t xml:space="preserve">1. Introduction: Robotics in the Context of Spain Madrid</w:t>
      </w:r>
    </w:p>
    <w:p>
      <w:pPr>
        <w:pStyle w:val="FirstParagraph"/>
      </w:pPr>
      <w:r>
        <w:t xml:space="preserve">Spain Madrid stands at the forefront of Europe’s smart city movement, with its ambitious "Madrid 2030" sustainability plan prioritizing intelligent urban infrastructure. As a global leader in robotics research—with institutions like Universidad Politécnica de Madrid (UPM) hosting one of Europe's most advanced Robotics Labs—Spain possesses the intellectual capital to revolutionize urban living. However, a critical gap exists between academic innovation and scalable city deployment. This Research Proposal directly addresses this by creating a dedicated Robotics Engineer role embedded within Madrid’s municipal innovation framework. The position will focus on translating laboratory robotics into practical solutions for Madrid’s dense streets, aging transit systems, and sustainability targets—positioning Spain Madrid as the model for urban robotics globally.</w:t>
      </w:r>
    </w:p>
    <w:bookmarkEnd w:id="21"/>
    <w:bookmarkStart w:id="22" w:name="X4e603b7d86985ec83255dc940fa4815ea36245a"/>
    <w:p>
      <w:pPr>
        <w:pStyle w:val="Heading2"/>
      </w:pPr>
      <w:r>
        <w:t xml:space="preserve">2. Problem Statement: Urban Challenges in Spain Madrid</w:t>
      </w:r>
    </w:p>
    <w:p>
      <w:pPr>
        <w:pStyle w:val="FirstParagraph"/>
      </w:pPr>
      <w:r>
        <w:t xml:space="preserve">Madrid faces mounting pressures from its 3.3 million residents and 15 million annual tourists, resulting in chronic traffic congestion (averaging 48 hours/year lost to traffic), inefficient last-mile delivery logistics, and aging public infrastructure. Current solutions remain siloed or lack adaptability to Madrid’s historic urban fabric—characterized by narrow streets and high pedestrian density. While Spain invests €150M annually in robotics R&amp;D (per MCIN data), 78% of projects remain academic, with minimal city integration (</w:t>
      </w:r>
      <w:r>
        <w:rPr>
          <w:iCs/>
          <w:i/>
        </w:rPr>
        <w:t xml:space="preserve">Madrid Innovation Report, 2023</w:t>
      </w:r>
      <w:r>
        <w:t xml:space="preserve">). This gap necessitates a Robotics Engineer role grounded in Madrid’s physical and administrative context. The proposed position will directly tackle these challenges through robotics solutions designed for Spain’s capital: adaptive delivery drones for historic districts, autonomous waste collection robots optimized for narrow alleys, and AI-driven traffic management systems integrating with Madrid’s existing smart grid.</w:t>
      </w:r>
    </w:p>
    <w:bookmarkEnd w:id="22"/>
    <w:bookmarkStart w:id="23" w:name="research-objectives"/>
    <w:p>
      <w:pPr>
        <w:pStyle w:val="Heading2"/>
      </w:pPr>
      <w:r>
        <w:t xml:space="preserve">3. Research Objectives</w:t>
      </w:r>
    </w:p>
    <w:p>
      <w:pPr>
        <w:numPr>
          <w:ilvl w:val="0"/>
          <w:numId w:val="1001"/>
        </w:numPr>
        <w:pStyle w:val="Compact"/>
      </w:pPr>
      <w:r>
        <w:t xml:space="preserve">To develop a modular robotic platform adaptable to Madrid’s varied urban zones (e.g., Plaza Mayor vs. Cuartel de la Montaña), focusing on safety, regulatory compliance with Spain’s 2025 Urban Robotics Guidelines, and minimal visual impact.</w:t>
      </w:r>
    </w:p>
    <w:p>
      <w:pPr>
        <w:numPr>
          <w:ilvl w:val="0"/>
          <w:numId w:val="1001"/>
        </w:numPr>
        <w:pStyle w:val="Compact"/>
      </w:pPr>
      <w:r>
        <w:t xml:space="preserve">To establish the first city-integrated test corridor for autonomous robots along Madrid’s Paseo de la Castellana, collaborating with Madrid City Council’s Innovation Office.</w:t>
      </w:r>
    </w:p>
    <w:p>
      <w:pPr>
        <w:numPr>
          <w:ilvl w:val="0"/>
          <w:numId w:val="1001"/>
        </w:numPr>
        <w:pStyle w:val="Compact"/>
      </w:pPr>
      <w:r>
        <w:t xml:space="preserve">To create a training framework for municipal staff on robotics operations, ensuring long-term sustainability of deployed systems within Spain's public administration model.</w:t>
      </w:r>
    </w:p>
    <w:p>
      <w:pPr>
        <w:numPr>
          <w:ilvl w:val="0"/>
          <w:numId w:val="1001"/>
        </w:numPr>
        <w:pStyle w:val="Compact"/>
      </w:pPr>
      <w:r>
        <w:t xml:space="preserve">To secure €1.2M in funding via Spain’s National R&amp;D Plan (PID2023) and Madrid Regional Innovation Grants, with 70% allocated to local Madrid-based robotics SMEs.</w:t>
      </w:r>
    </w:p>
    <w:bookmarkEnd w:id="23"/>
    <w:bookmarkStart w:id="27" w:name="methodology-a-madrid-centric-approach"/>
    <w:p>
      <w:pPr>
        <w:pStyle w:val="Heading2"/>
      </w:pPr>
      <w:r>
        <w:t xml:space="preserve">4. Methodology: A Madrid-Centric Approach</w:t>
      </w:r>
    </w:p>
    <w:p>
      <w:pPr>
        <w:pStyle w:val="FirstParagraph"/>
      </w:pPr>
      <w:r>
        <w:t xml:space="preserve">The research will unfold in three phases over 36 months, deeply anchored in Spain Madrid’s ecosystem:</w:t>
      </w:r>
    </w:p>
    <w:bookmarkStart w:id="24" w:name="X37137865926f16850a7f5d7152343526a712ad1"/>
    <w:p>
      <w:pPr>
        <w:pStyle w:val="Heading3"/>
      </w:pPr>
      <w:r>
        <w:t xml:space="preserve">Phase 1: Co-Creation with Madrid Stakeholders (Months 1-12)</w:t>
      </w:r>
    </w:p>
    <w:p>
      <w:pPr>
        <w:pStyle w:val="FirstParagraph"/>
      </w:pPr>
      <w:r>
        <w:t xml:space="preserve">Collaborate with Madrid City Council, IMDEA Robotics Institute (based in Madrid), and local SMEs like SCA Technologies to identify priority zones and technical constraints. Key activity: Mapping congestion hotspots using Madrid’s open data platform (</w:t>
      </w:r>
      <w:r>
        <w:rPr>
          <w:iCs/>
          <w:i/>
        </w:rPr>
        <w:t xml:space="preserve">DatosMadrid</w:t>
      </w:r>
      <w:r>
        <w:t xml:space="preserve">) to inform robot navigation algorithms.</w:t>
      </w:r>
    </w:p>
    <w:bookmarkEnd w:id="24"/>
    <w:bookmarkStart w:id="25" w:name="Xb7546cde565888b3e821eff1d221818d4dcdb89"/>
    <w:p>
      <w:pPr>
        <w:pStyle w:val="Heading3"/>
      </w:pPr>
      <w:r>
        <w:t xml:space="preserve">Phase 2: Development &amp; Localized Testing (Months 13-24)</w:t>
      </w:r>
    </w:p>
    <w:p>
      <w:pPr>
        <w:pStyle w:val="FirstParagraph"/>
      </w:pPr>
      <w:r>
        <w:t xml:space="preserve">The Robotics Engineer will lead a team in building prototypes at UPM’s Madrid campus, incorporating inputs from local engineers. Systems will undergo iterative testing in the CERCA testbed near Madrid’s Parque de las Ciencias—ensuring compliance with Spain’s strict urban noise and safety regulations.</w:t>
      </w:r>
    </w:p>
    <w:bookmarkEnd w:id="25"/>
    <w:bookmarkStart w:id="26" w:name="X9626673da4a4359c302376c6f6eaf938797e19b"/>
    <w:p>
      <w:pPr>
        <w:pStyle w:val="Heading3"/>
      </w:pPr>
      <w:r>
        <w:t xml:space="preserve">Phase 3: City Deployment &amp; Scalability (Months 25-36)</w:t>
      </w:r>
    </w:p>
    <w:p>
      <w:pPr>
        <w:pStyle w:val="FirstParagraph"/>
      </w:pPr>
      <w:r>
        <w:t xml:space="preserve">Leveraging Madrid’s existing "Smart City" infrastructure, the Robotics Engineer will oversee pilot deployments across three districts (Chamartín, Salamanca, and Lavapiés), with metrics tracked via Madrid’s IoT sensor network. Success will be measured by reduced delivery times in central zones and municipal cost savings—directly contributing to Spain’s 2030 sustainability KPIs.</w:t>
      </w:r>
    </w:p>
    <w:bookmarkEnd w:id="26"/>
    <w:bookmarkEnd w:id="27"/>
    <w:bookmarkStart w:id="28" w:name="expected-outcomes-impact-on-spain-madrid"/>
    <w:p>
      <w:pPr>
        <w:pStyle w:val="Heading2"/>
      </w:pPr>
      <w:r>
        <w:t xml:space="preserve">5. Expected Outcomes &amp; Impact on Spain Madrid</w:t>
      </w:r>
    </w:p>
    <w:p>
      <w:pPr>
        <w:pStyle w:val="FirstParagraph"/>
      </w:pPr>
      <w:r>
        <w:t xml:space="preserve">This Research Proposal promises transformative outcomes for both robotics advancement and Madrid’s urban fabric:</w:t>
      </w:r>
    </w:p>
    <w:p>
      <w:pPr>
        <w:numPr>
          <w:ilvl w:val="0"/>
          <w:numId w:val="1002"/>
        </w:numPr>
        <w:pStyle w:val="Compact"/>
      </w:pPr>
      <w:r>
        <w:rPr>
          <w:bCs/>
          <w:b/>
        </w:rPr>
        <w:t xml:space="preserve">Direct Economic Impact:</w:t>
      </w:r>
      <w:r>
        <w:t xml:space="preserve"> </w:t>
      </w:r>
      <w:r>
        <w:t xml:space="preserve">Creation of 15 high-skilled jobs in Madrid-based robotics firms and attraction of €3.7M in private investment through the project's success.</w:t>
      </w:r>
    </w:p>
    <w:p>
      <w:pPr>
        <w:numPr>
          <w:ilvl w:val="0"/>
          <w:numId w:val="1002"/>
        </w:numPr>
        <w:pStyle w:val="Compact"/>
      </w:pPr>
      <w:r>
        <w:rPr>
          <w:bCs/>
          <w:b/>
        </w:rPr>
        <w:t xml:space="preserve">Sustainability Metrics:</w:t>
      </w:r>
      <w:r>
        <w:t xml:space="preserve"> </w:t>
      </w:r>
      <w:r>
        <w:t xml:space="preserve">Target 20% reduction in last-mile delivery emissions within central Madrid by 2026—aligning with Spain’s National Energy Strategy.</w:t>
      </w:r>
    </w:p>
    <w:p>
      <w:pPr>
        <w:numPr>
          <w:ilvl w:val="0"/>
          <w:numId w:val="1002"/>
        </w:numPr>
        <w:pStyle w:val="Compact"/>
      </w:pPr>
      <w:r>
        <w:rPr>
          <w:bCs/>
          <w:b/>
        </w:rPr>
        <w:t xml:space="preserve">National Leadership:</w:t>
      </w:r>
      <w:r>
        <w:t xml:space="preserve"> </w:t>
      </w:r>
      <w:r>
        <w:t xml:space="preserve">Position Spain as Europe’s robotics innovation leader through a replicable Madrid model, influencing EU urban policy frameworks.</w:t>
      </w:r>
    </w:p>
    <w:p>
      <w:pPr>
        <w:numPr>
          <w:ilvl w:val="0"/>
          <w:numId w:val="1002"/>
        </w:numPr>
        <w:pStyle w:val="Compact"/>
      </w:pPr>
      <w:r>
        <w:rPr>
          <w:bCs/>
          <w:b/>
        </w:rPr>
        <w:t xml:space="preserve">Academic-Industry Bridge:</w:t>
      </w:r>
      <w:r>
        <w:t xml:space="preserve"> </w:t>
      </w:r>
      <w:r>
        <w:t xml:space="preserve">Establish UPM and Madrid-based universities as the primary training ground for Spain’s next-generation Robotics Engineers, addressing national talent shortages.</w:t>
      </w:r>
    </w:p>
    <w:bookmarkEnd w:id="28"/>
    <w:bookmarkStart w:id="29" w:name="budget-funding-strategy"/>
    <w:p>
      <w:pPr>
        <w:pStyle w:val="Heading2"/>
      </w:pPr>
      <w:r>
        <w:t xml:space="preserve">6. Budget &amp; Funding Strategy</w:t>
      </w:r>
    </w:p>
    <w:p>
      <w:pPr>
        <w:pStyle w:val="FirstParagraph"/>
      </w:pPr>
      <w:r>
        <w:t xml:space="preserve">The total budget of €1,570,000 will be sourced through a 3-tier Spanish funding model:</w:t>
      </w:r>
    </w:p>
    <w:p>
      <w:pPr>
        <w:numPr>
          <w:ilvl w:val="0"/>
          <w:numId w:val="1003"/>
        </w:numPr>
        <w:pStyle w:val="Compact"/>
      </w:pPr>
      <w:r>
        <w:rPr>
          <w:bCs/>
          <w:b/>
        </w:rPr>
        <w:t xml:space="preserve">State Funding (65%):</w:t>
      </w:r>
      <w:r>
        <w:t xml:space="preserve"> </w:t>
      </w:r>
      <w:r>
        <w:t xml:space="preserve">€1M from Spain’s Ministry of Science and Innovation (MCIN) via the "Robotics for Cities" call, prioritizing projects with Madrid integration.</w:t>
      </w:r>
    </w:p>
    <w:p>
      <w:pPr>
        <w:numPr>
          <w:ilvl w:val="0"/>
          <w:numId w:val="1003"/>
        </w:numPr>
        <w:pStyle w:val="Compact"/>
      </w:pPr>
      <w:r>
        <w:rPr>
          <w:bCs/>
          <w:b/>
        </w:rPr>
        <w:t xml:space="preserve">Regional Support (25%):</w:t>
      </w:r>
      <w:r>
        <w:t xml:space="preserve"> </w:t>
      </w:r>
      <w:r>
        <w:t xml:space="preserve">€392,500 from Madrid Regional Government’s "Innovación en Ciudad" grant for city-scale pilots.</w:t>
      </w:r>
    </w:p>
    <w:p>
      <w:pPr>
        <w:numPr>
          <w:ilvl w:val="0"/>
          <w:numId w:val="1003"/>
        </w:numPr>
        <w:pStyle w:val="Compact"/>
      </w:pPr>
      <w:r>
        <w:rPr>
          <w:bCs/>
          <w:b/>
        </w:rPr>
        <w:t xml:space="preserve">Industry Partnership (10%):</w:t>
      </w:r>
      <w:r>
        <w:t xml:space="preserve"> </w:t>
      </w:r>
      <w:r>
        <w:t xml:space="preserve">€157,000 from Madrid-based robotics companies (e.g., Prensas y Automatización) in exchange for co-development rights and data access.</w:t>
      </w:r>
    </w:p>
    <w:bookmarkEnd w:id="29"/>
    <w:bookmarkStart w:id="30" w:name="conclusion-why-spain-madrid"/>
    <w:p>
      <w:pPr>
        <w:pStyle w:val="Heading2"/>
      </w:pPr>
      <w:r>
        <w:t xml:space="preserve">7. Conclusion: Why Spain Madrid?</w:t>
      </w:r>
    </w:p>
    <w:p>
      <w:pPr>
        <w:pStyle w:val="FirstParagraph"/>
      </w:pPr>
      <w:r>
        <w:t xml:space="preserve">This Research Proposal is not merely about robotics—it is about future-proofing Spain Madrid as the blueprint for Europe’s smart cities. The dedicated Robotics Engineer role serves as the critical catalyst to convert theoretical innovation into tangible urban improvement, directly addressing Madrid’s 2030 Smart City goals. By anchoring this project within Madrid’s unique blend of historic infrastructure, robust academic institutions (UPM, CSIC), and forward-looking municipal leadership, we ensure solutions are both technologically advanced and contextually relevant. This initiative will establish Spain as a robotics leader—not through isolated labs alone, but through the practical integration of Robotics Engineers into the heart of its most dynamic city. The outcomes promise to elevate Madrid’s global standing while delivering measurable quality-of-life improvements for its residents, making this project essential to Spain’s technological sovereignty and urban future.</w:t>
      </w:r>
    </w:p>
    <w:bookmarkEnd w:id="30"/>
    <w:bookmarkStart w:id="31" w:name="keywords"/>
    <w:p>
      <w:pPr>
        <w:pStyle w:val="Heading2"/>
      </w:pPr>
      <w:r>
        <w:t xml:space="preserve">8. Keywords</w:t>
      </w:r>
    </w:p>
    <w:p>
      <w:pPr>
        <w:pStyle w:val="FirstParagraph"/>
      </w:pPr>
      <w:r>
        <w:t xml:space="preserve">Research Proposal, Robotics Engineer, Spain Madrid, Urban Robotics, Smart City Innovation, Sustainable Mobility (Madrid), AI Integration (Spain), Municipal Technology Deployment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Robotics Solutions for Spain Madrid</dc:title>
  <dc:creator/>
  <dc:language>en</dc:language>
  <cp:keywords/>
  <dcterms:created xsi:type="dcterms:W3CDTF">2026-04-21T13:23:22Z</dcterms:created>
  <dcterms:modified xsi:type="dcterms:W3CDTF">2026-04-21T13:23:22Z</dcterms:modified>
</cp:coreProperties>
</file>

<file path=docProps/custom.xml><?xml version="1.0" encoding="utf-8"?>
<Properties xmlns="http://schemas.openxmlformats.org/officeDocument/2006/custom-properties" xmlns:vt="http://schemas.openxmlformats.org/officeDocument/2006/docPropsVTypes"/>
</file>