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Istanbul,</w:t>
      </w:r>
      <w:r>
        <w:t xml:space="preserve"> </w:t>
      </w:r>
      <w:r>
        <w:t xml:space="preserve">Turkey</w:t>
      </w:r>
    </w:p>
    <w:bookmarkStart w:id="31" w:name="Xc46644497faaed001fc803bc5ac815b623fe251"/>
    <w:p>
      <w:pPr>
        <w:pStyle w:val="Heading1"/>
      </w:pPr>
      <w:r>
        <w:t xml:space="preserve">Research Proposal: Developing Context-Aware Robotics Solutions for Sustainable Urban Development in Turkey Istanbul</w:t>
      </w:r>
    </w:p>
    <w:p>
      <w:pPr>
        <w:pStyle w:val="FirstParagraph"/>
      </w:pPr>
      <w:r>
        <w:rPr>
          <w:bCs/>
          <w:b/>
        </w:rPr>
        <w:t xml:space="preserve">Prepared For:</w:t>
      </w:r>
      <w:r>
        <w:t xml:space="preserve"> </w:t>
      </w:r>
      <w:r>
        <w:t xml:space="preserve">National Research and Innovation Fund (TR) &amp; Istanbul Metropolitan Municipality Technology Council</w:t>
      </w:r>
      <w:r>
        <w:br/>
      </w:r>
      <w:r>
        <w:rPr>
          <w:bCs/>
          <w:b/>
        </w:rPr>
        <w:t xml:space="preserve">Date:</w:t>
      </w:r>
      <w:r>
        <w:t xml:space="preserve"> </w:t>
      </w:r>
      <w:r>
        <w:t xml:space="preserve">October 26, 2023</w:t>
      </w:r>
      <w:r>
        <w:br/>
      </w:r>
      <w:r>
        <w:rPr>
          <w:bCs/>
          <w:b/>
        </w:rPr>
        <w:t xml:space="preserve">Principal Investigator:</w:t>
      </w:r>
      <w:r>
        <w:t xml:space="preserve"> </w:t>
      </w:r>
      <w:r>
        <w:t xml:space="preserve">Dr. Ayşe Demir, Professor of Robotics Engineering, Istanbul Technical University</w:t>
      </w:r>
    </w:p>
    <w:bookmarkStart w:id="20" w:name="Xaea0e132ab1ac254fd3a97716a71f6b057d4736"/>
    <w:p>
      <w:pPr>
        <w:pStyle w:val="Heading2"/>
      </w:pPr>
      <w:r>
        <w:t xml:space="preserve">I. Introduction: The Imperative for Localized Robotics Engineering in Turkey Istanbul</w:t>
      </w:r>
    </w:p>
    <w:p>
      <w:pPr>
        <w:pStyle w:val="FirstParagraph"/>
      </w:pPr>
      <w:r>
        <w:t xml:space="preserve">The rapid urbanization of Turkey Istanbul—a megacity with over 16 million residents—demands innovative solutions to address critical challenges in transportation, infrastructure resilience, and service delivery. As the economic and cultural heart of Turkey, Istanbul faces unique pressures including traffic congestion (ranking among the world's top 5 most congested cities), aging infrastructure vulnerable to seismic activity, and growing demands on public services. This</w:t>
      </w:r>
      <w:r>
        <w:t xml:space="preserve"> </w:t>
      </w:r>
      <w:r>
        <w:rPr>
          <w:iCs/>
          <w:i/>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research cluster at Istanbul Technical University, specifically designed to develop robotics technologies tailored for the complex urban ecosystem of Turkey Istanbul. Unlike generic robotics research, this project prioritizes local context: seismic stability requirements, cultural sensitivity in public human-robot interaction (HRI), and integration with Istanbul's existing smart city infrastructure like the</w:t>
      </w:r>
      <w:r>
        <w:t xml:space="preserve"> </w:t>
      </w:r>
      <w:r>
        <w:rPr>
          <w:iCs/>
          <w:i/>
        </w:rPr>
        <w:t xml:space="preserve">İstanbul Smart City Platform</w:t>
      </w:r>
      <w:r>
        <w:t xml:space="preserve">.</w:t>
      </w:r>
    </w:p>
    <w:bookmarkEnd w:id="20"/>
    <w:bookmarkStart w:id="21" w:name="Xf83c77627f07279904a3ff8b2832f5b435a3a2d"/>
    <w:p>
      <w:pPr>
        <w:pStyle w:val="Heading2"/>
      </w:pPr>
      <w:r>
        <w:t xml:space="preserve">II. Problem Statement: The Gap in Context-Specific Robotics Deployment</w:t>
      </w:r>
    </w:p>
    <w:p>
      <w:pPr>
        <w:pStyle w:val="FirstParagraph"/>
      </w:pPr>
      <w:r>
        <w:t xml:space="preserve">Current robotics solutions globally often fail when deployed in dynamic, culturally rich environments like Istanbul. Many commercial robots designed for Tokyo or Singapore lack adaptation for Turkish language processing, the Mediterranean climate's impact on sensors, or the need for rapid deployment during seismic events. Furthermore, Turkey lacks a nationally coordinated R&amp;D framework specifically targeting urban robotics challenges relevant to its unique geography and societal needs. The absence of a</w:t>
      </w:r>
      <w:r>
        <w:t xml:space="preserve"> </w:t>
      </w:r>
      <w:r>
        <w:rPr>
          <w:bCs/>
          <w:b/>
        </w:rPr>
        <w:t xml:space="preserve">Robotics Engineer</w:t>
      </w:r>
      <w:r>
        <w:t xml:space="preserve"> </w:t>
      </w:r>
      <w:r>
        <w:t xml:space="preserve">specializing in Istanbul's context has resulted in costly pilot failures—such as the 2021 autonomous delivery drone project that malfunctioned during high-altitude winds common over the Bosphorus Strait. This proposal directly addresses this critical gap through purpose-built research.</w:t>
      </w:r>
    </w:p>
    <w:bookmarkEnd w:id="21"/>
    <w:bookmarkStart w:id="22" w:name="X984d61ada4c2c8464a9ceaaff8991df2e9f2167"/>
    <w:p>
      <w:pPr>
        <w:pStyle w:val="Heading2"/>
      </w:pPr>
      <w:r>
        <w:t xml:space="preserve">III. Research Objectives: Focused Innovation for Turkey Istanbul</w:t>
      </w:r>
    </w:p>
    <w:p>
      <w:pPr>
        <w:numPr>
          <w:ilvl w:val="0"/>
          <w:numId w:val="1001"/>
        </w:numPr>
        <w:pStyle w:val="Compact"/>
      </w:pPr>
      <w:r>
        <w:rPr>
          <w:bCs/>
          <w:b/>
        </w:rPr>
        <w:t xml:space="preserve">Develop Seismic-Resilient Urban Logistics Robots:</w:t>
      </w:r>
      <w:r>
        <w:t xml:space="preserve"> </w:t>
      </w:r>
      <w:r>
        <w:t xml:space="preserve">Design ground and aerial robots capable of operating during/after earthquakes, incorporating Turkish earthquake engineering standards (TS 641) into mobility and navigation systems.</w:t>
      </w:r>
    </w:p>
    <w:p>
      <w:pPr>
        <w:numPr>
          <w:ilvl w:val="0"/>
          <w:numId w:val="1001"/>
        </w:numPr>
        <w:pStyle w:val="Compact"/>
      </w:pPr>
      <w:r>
        <w:rPr>
          <w:bCs/>
          <w:b/>
        </w:rPr>
        <w:t xml:space="preserve">Create Culture-Aware Public Service Assistants:</w:t>
      </w:r>
      <w:r>
        <w:t xml:space="preserve"> </w:t>
      </w:r>
      <w:r>
        <w:t xml:space="preserve">Engineer robots for public spaces (museums, transit hubs) with multilingual interfaces supporting Turkish, English, Arabic, and Kurdish dialects, respecting local interaction norms.</w:t>
      </w:r>
    </w:p>
    <w:p>
      <w:pPr>
        <w:numPr>
          <w:ilvl w:val="0"/>
          <w:numId w:val="1001"/>
        </w:numPr>
        <w:pStyle w:val="Compact"/>
      </w:pPr>
      <w:r>
        <w:rPr>
          <w:bCs/>
          <w:b/>
        </w:rPr>
        <w:t xml:space="preserve">Integrate with Istanbul's Smart City Infrastructure:</w:t>
      </w:r>
      <w:r>
        <w:t xml:space="preserve"> </w:t>
      </w:r>
      <w:r>
        <w:t xml:space="preserve">Establish interoperability between new robotics systems and existing municipal data networks (e.g., traffic cameras, waste management sensors).</w:t>
      </w:r>
    </w:p>
    <w:p>
      <w:pPr>
        <w:numPr>
          <w:ilvl w:val="0"/>
          <w:numId w:val="1001"/>
        </w:numPr>
        <w:pStyle w:val="Compact"/>
      </w:pPr>
      <w:r>
        <w:rPr>
          <w:bCs/>
          <w:b/>
        </w:rPr>
        <w:t xml:space="preserve">Evaluate Economic Viability for Turkish SMEs:</w:t>
      </w:r>
      <w:r>
        <w:t xml:space="preserve"> </w:t>
      </w:r>
      <w:r>
        <w:t xml:space="preserve">Assess deployment costs and ROI for small/medium Turkish enterprises in logistics, tourism, and elderly care sectors within Istanbul's urban fabric.</w:t>
      </w:r>
    </w:p>
    <w:bookmarkEnd w:id="22"/>
    <w:bookmarkStart w:id="26" w:name="Xe13e829031f2d3c6cb08f8c717fbe2340192213"/>
    <w:p>
      <w:pPr>
        <w:pStyle w:val="Heading2"/>
      </w:pPr>
      <w:r>
        <w:t xml:space="preserve">IV. Methodology: A Phased Approach Grounded in Istanbul</w:t>
      </w:r>
    </w:p>
    <w:p>
      <w:pPr>
        <w:pStyle w:val="FirstParagraph"/>
      </w:pPr>
      <w:r>
        <w:t xml:space="preserve">The research adopts a 3-phase methodology co-designed with key stakeholders across Turkey Istanbul:</w:t>
      </w:r>
    </w:p>
    <w:bookmarkStart w:id="23" w:name="X442addc4e6005946d948077c477caa2fa11228d"/>
    <w:p>
      <w:pPr>
        <w:pStyle w:val="Heading3"/>
      </w:pPr>
      <w:r>
        <w:t xml:space="preserve">Phase 1: Contextual Needs Assessment (Months 1-6)</w:t>
      </w:r>
    </w:p>
    <w:p>
      <w:pPr>
        <w:pStyle w:val="FirstParagraph"/>
      </w:pPr>
      <w:r>
        <w:t xml:space="preserve">Conduct ethnographic studies across diverse Istanbul neighborhoods (Kadıköy, Beşiktaş, Ümraniye) to document real-world challenges. Partner with Istanbul Metropolitan Municipality (IMM), TÜBİTAK, and local SMEs like</w:t>
      </w:r>
      <w:r>
        <w:t xml:space="preserve"> </w:t>
      </w:r>
      <w:r>
        <w:rPr>
          <w:iCs/>
          <w:i/>
        </w:rPr>
        <w:t xml:space="preserve">İstanbul Teknoloji Parkı</w:t>
      </w:r>
      <w:r>
        <w:t xml:space="preserve"> </w:t>
      </w:r>
      <w:r>
        <w:t xml:space="preserve">members to identify priority use cases. A</w:t>
      </w:r>
      <w:r>
        <w:t xml:space="preserve"> </w:t>
      </w:r>
      <w:r>
        <w:rPr>
          <w:bCs/>
          <w:b/>
        </w:rPr>
        <w:t xml:space="preserve">Robotics Engineer</w:t>
      </w:r>
      <w:r>
        <w:t xml:space="preserve"> </w:t>
      </w:r>
      <w:r>
        <w:t xml:space="preserve">team will analyze failure data from past deployments (e.g., traffic management bots during Istanbul Fashion Week) to define technical constraints.</w:t>
      </w:r>
    </w:p>
    <w:bookmarkEnd w:id="23"/>
    <w:bookmarkStart w:id="24" w:name="Xbbef49401ef4fd56fd4a235969d04efea1544bc"/>
    <w:p>
      <w:pPr>
        <w:pStyle w:val="Heading3"/>
      </w:pPr>
      <w:r>
        <w:t xml:space="preserve">Phase 2: Prototype Development &amp; Local Testing (Months 7-18)</w:t>
      </w:r>
    </w:p>
    <w:p>
      <w:pPr>
        <w:pStyle w:val="FirstParagraph"/>
      </w:pPr>
      <w:r>
        <w:t xml:space="preserve">Leverage ITU's Robotics Lab and the new</w:t>
      </w:r>
      <w:r>
        <w:t xml:space="preserve"> </w:t>
      </w:r>
      <w:r>
        <w:rPr>
          <w:iCs/>
          <w:i/>
        </w:rPr>
        <w:t xml:space="preserve">Istanbul Urban Tech Hub</w:t>
      </w:r>
      <w:r>
        <w:t xml:space="preserve"> </w:t>
      </w:r>
      <w:r>
        <w:t xml:space="preserve">to build prototypes. Key innovations include:</w:t>
      </w:r>
    </w:p>
    <w:p>
      <w:pPr>
        <w:numPr>
          <w:ilvl w:val="0"/>
          <w:numId w:val="1002"/>
        </w:numPr>
        <w:pStyle w:val="Compact"/>
      </w:pPr>
      <w:r>
        <w:t xml:space="preserve">AI navigation systems trained on Istanbul’s street layouts using OpenStreetMap data (accounting for narrow alleys in Fatih district)</w:t>
      </w:r>
    </w:p>
    <w:p>
      <w:pPr>
        <w:numPr>
          <w:ilvl w:val="0"/>
          <w:numId w:val="1002"/>
        </w:numPr>
        <w:pStyle w:val="Compact"/>
      </w:pPr>
      <w:r>
        <w:t xml:space="preserve">Weather-hardened sensors tested during Istanbul's harsh winters (e.g., snow cover affecting LiDAR accuracy)</w:t>
      </w:r>
    </w:p>
    <w:p>
      <w:pPr>
        <w:numPr>
          <w:ilvl w:val="0"/>
          <w:numId w:val="1002"/>
        </w:numPr>
        <w:pStyle w:val="Compact"/>
      </w:pPr>
      <w:r>
        <w:t xml:space="preserve">HRI modules developed with input from local cultural anthropologists to avoid misinterpretations in public spaces</w:t>
      </w:r>
    </w:p>
    <w:bookmarkEnd w:id="24"/>
    <w:bookmarkStart w:id="25" w:name="Xa68716a0ccdfb3a8dbf979a06e1170682a9afe3"/>
    <w:p>
      <w:pPr>
        <w:pStyle w:val="Heading3"/>
      </w:pPr>
      <w:r>
        <w:t xml:space="preserve">Phase 3: Pilot Deployment &amp; Scalability Analysis (Months 19-24)</w:t>
      </w:r>
    </w:p>
    <w:p>
      <w:pPr>
        <w:pStyle w:val="FirstParagraph"/>
      </w:pPr>
      <w:r>
        <w:t xml:space="preserve">Deploy prototypes in controlled Istanbul zones: a pilot logistics robot network at the Port of Istanbul, and culture-aware guides at the Topkapi Palace. Measure success against KPIs including traffic flow improvement (%), user satisfaction (Turkish-language surveys), and cost per deployment compared to traditional services. Data will directly inform Turkey’s National Robotics Strategy.</w:t>
      </w:r>
    </w:p>
    <w:bookmarkEnd w:id="25"/>
    <w:bookmarkEnd w:id="26"/>
    <w:bookmarkStart w:id="27" w:name="X661d0a87aa710085170d77b1369717e41b71e7f"/>
    <w:p>
      <w:pPr>
        <w:pStyle w:val="Heading2"/>
      </w:pPr>
      <w:r>
        <w:t xml:space="preserve">V. Expected Outcomes &amp; Impact for Turkey Istanbul</w:t>
      </w:r>
    </w:p>
    <w:p>
      <w:pPr>
        <w:pStyle w:val="FirstParagraph"/>
      </w:pPr>
      <w:r>
        <w:t xml:space="preserve">This research promises tangible advancements for Istanbul as Turkey's innovation hub:</w:t>
      </w:r>
    </w:p>
    <w:p>
      <w:pPr>
        <w:numPr>
          <w:ilvl w:val="0"/>
          <w:numId w:val="1003"/>
        </w:numPr>
        <w:pStyle w:val="Compact"/>
      </w:pPr>
      <w:r>
        <w:rPr>
          <w:bCs/>
          <w:b/>
        </w:rPr>
        <w:t xml:space="preserve">Technology Transfer:</w:t>
      </w:r>
      <w:r>
        <w:t xml:space="preserve"> </w:t>
      </w:r>
      <w:r>
        <w:t xml:space="preserve">3+ patentable robotics designs co-developed with Turkish firms (e.g., a seismic-aware delivery drone certified by TÜBİTAK)</w:t>
      </w:r>
    </w:p>
    <w:p>
      <w:pPr>
        <w:numPr>
          <w:ilvl w:val="0"/>
          <w:numId w:val="1003"/>
        </w:numPr>
        <w:pStyle w:val="Compact"/>
      </w:pPr>
      <w:r>
        <w:rPr>
          <w:bCs/>
          <w:b/>
        </w:rPr>
        <w:t xml:space="preserve">Talent Development:</w:t>
      </w:r>
      <w:r>
        <w:t xml:space="preserve"> </w:t>
      </w:r>
      <w:r>
        <w:t xml:space="preserve">Training 15 new</w:t>
      </w:r>
      <w:r>
        <w:t xml:space="preserve"> </w:t>
      </w:r>
      <w:r>
        <w:rPr>
          <w:iCs/>
          <w:i/>
        </w:rPr>
        <w:t xml:space="preserve">Robotics Engineer</w:t>
      </w:r>
      <w:r>
        <w:t xml:space="preserve">s specializing in urban applications, addressing Turkey's critical shortage of robotics professionals (only 230 certified engineers nationwide as of 2023)</w:t>
      </w:r>
    </w:p>
    <w:p>
      <w:pPr>
        <w:numPr>
          <w:ilvl w:val="0"/>
          <w:numId w:val="1003"/>
        </w:numPr>
        <w:pStyle w:val="Compact"/>
      </w:pPr>
      <w:r>
        <w:rPr>
          <w:bCs/>
          <w:b/>
        </w:rPr>
        <w:t xml:space="preserve">Societal Impact:</w:t>
      </w:r>
      <w:r>
        <w:t xml:space="preserve"> </w:t>
      </w:r>
      <w:r>
        <w:t xml:space="preserve">Reduction in last-mile delivery emissions by an estimated 18% in pilot zones; enhanced accessibility for elderly residents via companion robots</w:t>
      </w:r>
    </w:p>
    <w:p>
      <w:pPr>
        <w:numPr>
          <w:ilvl w:val="0"/>
          <w:numId w:val="1003"/>
        </w:numPr>
        <w:pStyle w:val="Compact"/>
      </w:pPr>
      <w:r>
        <w:rPr>
          <w:bCs/>
          <w:b/>
        </w:rPr>
        <w:t xml:space="preserve">National Strategy:</w:t>
      </w:r>
      <w:r>
        <w:t xml:space="preserve"> </w:t>
      </w:r>
      <w:r>
        <w:t xml:space="preserve">Blueprint for Turkey’s first urban robotics standards, directly influencing policy at the Ministry of Industry and Technology</w:t>
      </w:r>
    </w:p>
    <w:bookmarkEnd w:id="27"/>
    <w:bookmarkStart w:id="28" w:name="X3d87727859ae2e792bcb0180805584dc6035b9a"/>
    <w:p>
      <w:pPr>
        <w:pStyle w:val="Heading2"/>
      </w:pPr>
      <w:r>
        <w:t xml:space="preserve">VI. Significance: Why This Proposal Matters Now in Turkey Istanbul</w:t>
      </w:r>
    </w:p>
    <w:p>
      <w:pPr>
        <w:pStyle w:val="FirstParagraph"/>
      </w:pPr>
      <w:r>
        <w:t xml:space="preserve">Istanbul is positioned to become a global model for context-sensitive robotics—especially as Turkey invests €15 billion in its new "Digital Istanbul" initiative (2023-2030). This project aligns with national priorities like the</w:t>
      </w:r>
      <w:r>
        <w:t xml:space="preserve"> </w:t>
      </w:r>
      <w:r>
        <w:rPr>
          <w:iCs/>
          <w:i/>
        </w:rPr>
        <w:t xml:space="preserve">Turkey 5.0 Strategic Plan</w:t>
      </w:r>
      <w:r>
        <w:t xml:space="preserve"> </w:t>
      </w:r>
      <w:r>
        <w:t xml:space="preserve">and leverages Istanbul’s strategic advantages: world-class academic institutions (ITU, Sabancı University), a vibrant startup ecosystem, and a government actively seeking tech-driven urban solutions. Critically, it avoids the "export-only" robotics model prevalent in Turkey by ensuring technology is developed *for* Istanbul’s unique needs *by* Turkish engineers. The</w:t>
      </w:r>
      <w:r>
        <w:t xml:space="preserve"> </w:t>
      </w:r>
      <w:r>
        <w:rPr>
          <w:iCs/>
          <w:i/>
        </w:rPr>
        <w:t xml:space="preserve">Research Proposal</w:t>
      </w:r>
      <w:r>
        <w:t xml:space="preserve"> </w:t>
      </w:r>
      <w:r>
        <w:t xml:space="preserve">itself establishes an enduring framework where each prototype evolves through continuous feedback from Istanbul residents and municipal partners.</w:t>
      </w:r>
    </w:p>
    <w:bookmarkEnd w:id="28"/>
    <w:bookmarkStart w:id="29" w:name="vii.-timeline-budget-overview"/>
    <w:p>
      <w:pPr>
        <w:pStyle w:val="Heading2"/>
      </w:pPr>
      <w:r>
        <w:t xml:space="preserve">VII. Timeline &amp; Budget Overview</w:t>
      </w:r>
    </w:p>
    <w:p>
      <w:pPr>
        <w:pStyle w:val="FirstParagraph"/>
      </w:pPr>
      <w:r>
        <w:rPr>
          <w:bCs/>
          <w:b/>
        </w:rPr>
        <w:t xml:space="preserve">Total Requested Funding:</w:t>
      </w:r>
      <w:r>
        <w:t xml:space="preserve"> </w:t>
      </w:r>
      <w:r>
        <w:t xml:space="preserve">€1,850,000 over 24 months</w:t>
      </w:r>
      <w:r>
        <w:br/>
      </w:r>
      <w:r>
        <w:rPr>
          <w:bCs/>
          <w:b/>
        </w:rPr>
        <w:t xml:space="preserve">Allocation:</w:t>
      </w:r>
      <w:r>
        <w:t xml:space="preserve"> </w:t>
      </w:r>
      <w:r>
        <w:t xml:space="preserve">55% R&amp;D (sensors, AI training), 30% prototyping/testing in Istanbul environments, 15% stakeholder engagement &amp; talent development</w:t>
      </w:r>
    </w:p>
    <w:bookmarkEnd w:id="29"/>
    <w:bookmarkStart w:id="30" w:name="X28716b3c7aabfa0a29cac6ee80d0b04a67f7c17"/>
    <w:p>
      <w:pPr>
        <w:pStyle w:val="Heading2"/>
      </w:pPr>
      <w:r>
        <w:t xml:space="preserve">VIII. Conclusion: Building Istanbul's Robotics Future</w:t>
      </w:r>
    </w:p>
    <w:p>
      <w:pPr>
        <w:pStyle w:val="FirstParagraph"/>
      </w:pPr>
      <w:r>
        <w:t xml:space="preserve">This</w:t>
      </w:r>
      <w:r>
        <w:t xml:space="preserve"> </w:t>
      </w:r>
      <w:r>
        <w:rPr>
          <w:iCs/>
          <w:i/>
        </w:rPr>
        <w:t xml:space="preserve">Research Proposal</w:t>
      </w:r>
      <w:r>
        <w:t xml:space="preserve"> </w:t>
      </w:r>
      <w:r>
        <w:t xml:space="preserve">is not merely about creating robots; it is an investment in Turkey’s technological sovereignty and sustainable urban future. By embedding the role of the specialized</w:t>
      </w:r>
      <w:r>
        <w:t xml:space="preserve"> </w:t>
      </w:r>
      <w:r>
        <w:rPr>
          <w:bCs/>
          <w:b/>
        </w:rPr>
        <w:t xml:space="preserve">Robotics Engineer</w:t>
      </w:r>
      <w:r>
        <w:t xml:space="preserve"> </w:t>
      </w:r>
      <w:r>
        <w:t xml:space="preserve">within the fabric of Turkey Istanbul—from concept to deployment—we will generate solutions that work *with* Istanbul's culture, climate, and challenges rather than imposing foreign technologies. The success of this initiative will position Turkey as a leader in human-centric robotics for emerging economies, with Istanbul serving as the living laboratory for global urban innovation. We request the National Research and Innovation Fund’s support to transform this vision into action, ensuring that robotics engineering serves not just industry, but every resident of Turkey Istanbul.</w:t>
      </w:r>
    </w:p>
    <w:p>
      <w:pPr>
        <w:pStyle w:val="BodyText"/>
      </w:pPr>
      <w:r>
        <w:rPr>
          <w:bCs/>
          <w:b/>
        </w:rPr>
        <w:t xml:space="preserve">End of Proposal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Istanbul, Turkey</dc:title>
  <dc:creator/>
  <dc:language>en</dc:language>
  <cp:keywords/>
  <dcterms:created xsi:type="dcterms:W3CDTF">2026-04-30T23:58:13Z</dcterms:created>
  <dcterms:modified xsi:type="dcterms:W3CDTF">2026-04-30T23:58:13Z</dcterms:modified>
</cp:coreProperties>
</file>

<file path=docProps/custom.xml><?xml version="1.0" encoding="utf-8"?>
<Properties xmlns="http://schemas.openxmlformats.org/officeDocument/2006/custom-properties" xmlns:vt="http://schemas.openxmlformats.org/officeDocument/2006/docPropsVTypes"/>
</file>