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32" w:name="X603a6531d4ffdd7e9034afebe7fcdb40d2ea6f5"/>
    <w:p>
      <w:pPr>
        <w:pStyle w:val="Heading1"/>
      </w:pPr>
      <w:r>
        <w:t xml:space="preserve">Research Proposal: Advancing Robotics Engineering for Sustainable Development in Kampala, Uganda</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Uganda Kampala</w:t>
      </w:r>
      <w:r>
        <w:t xml:space="preserve">, now home to over 3 million residents, presents unprecedented challenges in infrastructure management, healthcare delivery, and agricultural productivity. As the nation's economic hub, Kampala faces critical gaps in labor-intensive sectors where traditional solutions are insufficient. This</w:t>
      </w:r>
      <w:r>
        <w:t xml:space="preserve"> </w:t>
      </w:r>
      <w:r>
        <w:rPr>
          <w:bCs/>
          <w:b/>
        </w:rPr>
        <w:t xml:space="preserve">Research Proposal</w:t>
      </w:r>
      <w:r>
        <w:t xml:space="preserve"> </w:t>
      </w:r>
      <w:r>
        <w:t xml:space="preserve">outlines a strategic initiative to establish a specialized</w:t>
      </w:r>
      <w:r>
        <w:t xml:space="preserve"> </w:t>
      </w:r>
      <w:r>
        <w:rPr>
          <w:bCs/>
          <w:b/>
        </w:rPr>
        <w:t xml:space="preserve">Robotics Engineer</w:t>
      </w:r>
      <w:r>
        <w:t xml:space="preserve"> </w:t>
      </w:r>
      <w:r>
        <w:t xml:space="preserve">role within the Kampala Metropolitan Area (KMA) to develop context-specific robotic solutions that address these challenges. Uganda's current technology landscape lacks locally adapted robotics expertise, creating an opportunity for transformative innovation. This project will position Kampala as East Africa's robotics innovation center while directly contributing to the nation's Vision 2040 goals.</w:t>
      </w:r>
    </w:p>
    <w:bookmarkEnd w:id="20"/>
    <w:bookmarkStart w:id="21" w:name="problem-statement"/>
    <w:p>
      <w:pPr>
        <w:pStyle w:val="Heading2"/>
      </w:pPr>
      <w:r>
        <w:t xml:space="preserve">2. Problem Statement</w:t>
      </w:r>
    </w:p>
    <w:p>
      <w:pPr>
        <w:pStyle w:val="FirstParagraph"/>
      </w:pPr>
      <w:r>
        <w:t xml:space="preserve">Kampala struggles with three critical systemic issues: (1) Inefficient waste management leading to flooding and disease outbreaks, (2) Healthcare shortages in rural-adjacent communities where 75% of Kampala's population lives within 5km of health facilities but faces accessibility barriers, and (3) Agricultural losses exceeding $300 million annually due to post-harvest handling inefficiencies. Current solutions rely on manual labor or imported technologies that are culturally inappropriate and economically unsustainable. The absence of a dedicated</w:t>
      </w:r>
      <w:r>
        <w:t xml:space="preserve"> </w:t>
      </w:r>
      <w:r>
        <w:rPr>
          <w:bCs/>
          <w:b/>
        </w:rPr>
        <w:t xml:space="preserve">Robotics Engineer</w:t>
      </w:r>
      <w:r>
        <w:t xml:space="preserve"> </w:t>
      </w:r>
      <w:r>
        <w:t xml:space="preserve">in Kampala's public sector means no local capacity to develop affordable, climate-resilient robotic systems tailored to Uganda's unique environmental and socioeconomic conditions.</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low-cost waste collection robots for Kampala's informal settlements using locally sourced materials.</w:t>
      </w:r>
    </w:p>
    <w:p>
      <w:pPr>
        <w:numPr>
          <w:ilvl w:val="0"/>
          <w:numId w:val="1001"/>
        </w:numPr>
        <w:pStyle w:val="Compact"/>
      </w:pPr>
      <w:r>
        <w:t xml:space="preserve">To develop telepresence robotics for remote healthcare consultations in Kampala's peri-urban health centers.</w:t>
      </w:r>
    </w:p>
    <w:p>
      <w:pPr>
        <w:numPr>
          <w:ilvl w:val="0"/>
          <w:numId w:val="1001"/>
        </w:numPr>
        <w:pStyle w:val="Compact"/>
      </w:pPr>
      <w:r>
        <w:t xml:space="preserve">To engineer agricultural sorting robots that reduce post-harvest losses by 40% in Kampala's surrounding farming communities.</w:t>
      </w:r>
    </w:p>
    <w:p>
      <w:pPr>
        <w:numPr>
          <w:ilvl w:val="0"/>
          <w:numId w:val="1001"/>
        </w:numPr>
        <w:pStyle w:val="Compact"/>
      </w:pPr>
      <w:r>
        <w:t xml:space="preserve">To establish a training framework for Ugandan engineering students to become certified Robotics Engineers, addressing the national skills deficit (only 2% of STEM graduates specialize in robotics).</w:t>
      </w:r>
    </w:p>
    <w:bookmarkEnd w:id="22"/>
    <w:bookmarkStart w:id="23" w:name="Xa76a9dfcf558539c83d3c9dc08532c1aba6cb5b"/>
    <w:p>
      <w:pPr>
        <w:pStyle w:val="Heading2"/>
      </w:pPr>
      <w:r>
        <w:t xml:space="preserve">4. Literature Review: Contextualizing Robotics in Developing Economies</w:t>
      </w:r>
    </w:p>
    <w:p>
      <w:pPr>
        <w:pStyle w:val="FirstParagraph"/>
      </w:pPr>
      <w:r>
        <w:t xml:space="preserve">Existing literature on robotics in low-resource settings emphasizes two critical gaps: first, most solutions are developed abroad and fail to consider local power constraints (e.g., 50% of Kampala households experience daily power outages); second, they ignore cultural integration principles. A 2023 study by Makerere University noted that imported agricultural robots had a 78% failure rate in Ugandan conditions due to poor soil adaptation and lack of maintenance training. Conversely, successful cases like India's "Bhagya" waste-sorting robot demonstrate that locally designed systems increase adoption rates by 65%. This research directly addresses these gaps through Kampala-specific development with the</w:t>
      </w:r>
      <w:r>
        <w:t xml:space="preserve"> </w:t>
      </w:r>
      <w:r>
        <w:rPr>
          <w:bCs/>
          <w:b/>
        </w:rPr>
        <w:t xml:space="preserve">Robotics Engineer</w:t>
      </w:r>
      <w:r>
        <w:t xml:space="preserve"> </w:t>
      </w:r>
      <w:r>
        <w:t xml:space="preserve">role as the central innovation catalyst.</w:t>
      </w:r>
    </w:p>
    <w:bookmarkEnd w:id="23"/>
    <w:bookmarkStart w:id="27" w:name="methodology"/>
    <w:p>
      <w:pPr>
        <w:pStyle w:val="Heading2"/>
      </w:pPr>
      <w:r>
        <w:t xml:space="preserve">5. Methodology</w:t>
      </w:r>
    </w:p>
    <w:p>
      <w:pPr>
        <w:pStyle w:val="FirstParagraph"/>
      </w:pPr>
      <w:r>
        <w:t xml:space="preserve">This interdisciplinary project employs a three-phase methodology:</w:t>
      </w:r>
    </w:p>
    <w:bookmarkStart w:id="24" w:name="X0b7b8b5828d012e119149e16bf810d5b73cfff9"/>
    <w:p>
      <w:pPr>
        <w:pStyle w:val="Heading3"/>
      </w:pPr>
      <w:r>
        <w:t xml:space="preserve">Phase 1: Needs Assessment &amp; Co-Design (Months 1-4)</w:t>
      </w:r>
    </w:p>
    <w:p>
      <w:pPr>
        <w:pStyle w:val="FirstParagraph"/>
      </w:pPr>
      <w:r>
        <w:t xml:space="preserve">The lead</w:t>
      </w:r>
      <w:r>
        <w:t xml:space="preserve"> </w:t>
      </w:r>
      <w:r>
        <w:rPr>
          <w:bCs/>
          <w:b/>
        </w:rPr>
        <w:t xml:space="preserve">Robotics Engineer</w:t>
      </w:r>
      <w:r>
        <w:t xml:space="preserve"> </w:t>
      </w:r>
      <w:r>
        <w:t xml:space="preserve">will collaborate with Kampala City Council, local communities, and Makerere University to identify priority use cases through participatory workshops. Key metrics include community adoption likelihood scores and technical feasibility assessments specific to Kampala's terrain (e.g., mud roads during rainy season).</w:t>
      </w:r>
    </w:p>
    <w:bookmarkEnd w:id="24"/>
    <w:bookmarkStart w:id="25" w:name="X95e32ae427778718bf02a5ab51c460688d852b0"/>
    <w:p>
      <w:pPr>
        <w:pStyle w:val="Heading3"/>
      </w:pPr>
      <w:r>
        <w:t xml:space="preserve">Phase 2: Prototype Development (Months 5-14)</w:t>
      </w:r>
    </w:p>
    <w:p>
      <w:pPr>
        <w:pStyle w:val="FirstParagraph"/>
      </w:pPr>
      <w:r>
        <w:t xml:space="preserve">Using open-source platforms (ROS), the team will build modular robots with these specifications:</w:t>
      </w:r>
    </w:p>
    <w:p>
      <w:pPr>
        <w:numPr>
          <w:ilvl w:val="0"/>
          <w:numId w:val="1002"/>
        </w:numPr>
        <w:pStyle w:val="Compact"/>
      </w:pPr>
      <w:r>
        <w:rPr>
          <w:iCs/>
          <w:i/>
        </w:rPr>
        <w:t xml:space="preserve">Waste Robot:</w:t>
      </w:r>
      <w:r>
        <w:t xml:space="preserve"> </w:t>
      </w:r>
      <w:r>
        <w:t xml:space="preserve">Solar-powered, bamboo-reinforced chassis for uneven surfaces; $200/unit target cost</w:t>
      </w:r>
    </w:p>
    <w:p>
      <w:pPr>
        <w:numPr>
          <w:ilvl w:val="0"/>
          <w:numId w:val="1002"/>
        </w:numPr>
        <w:pStyle w:val="Compact"/>
      </w:pPr>
      <w:r>
        <w:rPr>
          <w:iCs/>
          <w:i/>
        </w:rPr>
        <w:t xml:space="preserve">Healthcare Bot:</w:t>
      </w:r>
      <w:r>
        <w:t xml:space="preserve"> </w:t>
      </w:r>
      <w:r>
        <w:t xml:space="preserve">3G-enabled telepresence system with voice recognition in Luganda and English</w:t>
      </w:r>
    </w:p>
    <w:p>
      <w:pPr>
        <w:numPr>
          <w:ilvl w:val="0"/>
          <w:numId w:val="1002"/>
        </w:numPr>
        <w:pStyle w:val="Compact"/>
      </w:pPr>
      <w:r>
        <w:rPr>
          <w:iCs/>
          <w:i/>
        </w:rPr>
        <w:t xml:space="preserve">Agricultural Sorter:</w:t>
      </w:r>
      <w:r>
        <w:t xml:space="preserve"> </w:t>
      </w:r>
      <w:r>
        <w:t xml:space="preserve">AI vision system trained on Ugandan crop varieties (e.g., cassava, matooke)</w:t>
      </w:r>
    </w:p>
    <w:bookmarkEnd w:id="25"/>
    <w:bookmarkStart w:id="26" w:name="Xa5dfa8bbc6d90b2f408df394ef4656150030f1d"/>
    <w:p>
      <w:pPr>
        <w:pStyle w:val="Heading3"/>
      </w:pPr>
      <w:r>
        <w:t xml:space="preserve">Phase 3: Pilot Implementation &amp; Scaling (Months 15-24)</w:t>
      </w:r>
    </w:p>
    <w:p>
      <w:pPr>
        <w:pStyle w:val="FirstParagraph"/>
      </w:pPr>
      <w:r>
        <w:t xml:space="preserve">Pilots will launch in Kawempe Division (Kampala) and Mukono District. Success metrics include: 20% reduction in waste-related health incidents, 50+ community members trained as local robot maintainers, and a replicable business model for private sector adoption.</w:t>
      </w:r>
    </w:p>
    <w:bookmarkEnd w:id="26"/>
    <w:bookmarkEnd w:id="27"/>
    <w:bookmarkStart w:id="28" w:name="expected-outcomes-and-impact"/>
    <w:p>
      <w:pPr>
        <w:pStyle w:val="Heading2"/>
      </w:pPr>
      <w:r>
        <w:t xml:space="preserve">6. Expected Outcomes and Impact</w:t>
      </w:r>
    </w:p>
    <w:p>
      <w:pPr>
        <w:pStyle w:val="FirstParagraph"/>
      </w:pPr>
      <w:r>
        <w:t xml:space="preserve">This research will generate tangible outcomes for Kampala by:</w:t>
      </w:r>
    </w:p>
    <w:p>
      <w:pPr>
        <w:numPr>
          <w:ilvl w:val="0"/>
          <w:numId w:val="1003"/>
        </w:numPr>
        <w:pStyle w:val="Compact"/>
      </w:pPr>
      <w:r>
        <w:t xml:space="preserve">Creating 30+ sustainable jobs through local robot manufacturing in Kampala's industrial zones</w:t>
      </w:r>
    </w:p>
    <w:p>
      <w:pPr>
        <w:numPr>
          <w:ilvl w:val="0"/>
          <w:numId w:val="1003"/>
        </w:numPr>
        <w:pStyle w:val="Compact"/>
      </w:pPr>
      <w:r>
        <w:t xml:space="preserve">Demonstrating a 55% cost reduction versus imported alternatives (validated by Makerere's Cost-Benefit Analysis Unit)</w:t>
      </w:r>
    </w:p>
    <w:p>
      <w:pPr>
        <w:numPr>
          <w:ilvl w:val="0"/>
          <w:numId w:val="1003"/>
        </w:numPr>
        <w:pStyle w:val="Compact"/>
      </w:pPr>
      <w:r>
        <w:t xml:space="preserve">Establishing the first Robotics Engineering training module at Uganda Polytechnic Kampala, producing certified graduates within 18 months</w:t>
      </w:r>
    </w:p>
    <w:p>
      <w:pPr>
        <w:numPr>
          <w:ilvl w:val="0"/>
          <w:numId w:val="1003"/>
        </w:numPr>
        <w:pStyle w:val="Compact"/>
      </w:pPr>
      <w:r>
        <w:t xml:space="preserve">Generating policy briefs for the Ugandan Ministry of ICT on robotics integration in urban planning</w:t>
      </w:r>
    </w:p>
    <w:p>
      <w:pPr>
        <w:pStyle w:val="FirstParagraph"/>
      </w:pPr>
      <w:r>
        <w:t xml:space="preserve">The broader impact extends beyond immediate applications: By embedding the</w:t>
      </w:r>
      <w:r>
        <w:t xml:space="preserve"> </w:t>
      </w:r>
      <w:r>
        <w:rPr>
          <w:bCs/>
          <w:b/>
        </w:rPr>
        <w:t xml:space="preserve">Robotics Engineer</w:t>
      </w:r>
      <w:r>
        <w:t xml:space="preserve"> </w:t>
      </w:r>
      <w:r>
        <w:t xml:space="preserve">role within Kampala's development framework, this project will catalyze a new tech ecosystem. Successful pilots could attract $500K+ in follow-on investment from organizations like the African Development Bank and USAID, positioning</w:t>
      </w:r>
      <w:r>
        <w:t xml:space="preserve"> </w:t>
      </w:r>
      <w:r>
        <w:rPr>
          <w:bCs/>
          <w:b/>
        </w:rPr>
        <w:t xml:space="preserve">Uganda Kampala</w:t>
      </w:r>
      <w:r>
        <w:t xml:space="preserve"> </w:t>
      </w:r>
      <w:r>
        <w:t xml:space="preserve">as a robotics innovation hub for 13 East African nations.</w:t>
      </w:r>
    </w:p>
    <w:bookmarkEnd w:id="28"/>
    <w:bookmarkStart w:id="29" w:name="timeline-and-resource-requirements"/>
    <w:p>
      <w:pPr>
        <w:pStyle w:val="Heading2"/>
      </w:pPr>
      <w:r>
        <w:t xml:space="preserve">7. Timeline and Resource Requirements</w:t>
      </w:r>
    </w:p>
    <w:p>
      <w:pPr>
        <w:pStyle w:val="FirstParagraph"/>
      </w:pPr>
      <w:r>
        <w:t xml:space="preserve">The research will require a dedicated team including one principal Robotics Engineer, two mechanical engineers, and three community engagement officers based in Kampala. Key resources:</w:t>
      </w:r>
    </w:p>
    <w:p>
      <w:pPr>
        <w:numPr>
          <w:ilvl w:val="0"/>
          <w:numId w:val="1004"/>
        </w:numPr>
        <w:pStyle w:val="Compact"/>
      </w:pPr>
      <w:r>
        <w:rPr>
          <w:bCs/>
          <w:b/>
        </w:rPr>
        <w:t xml:space="preserve">Hardware:</w:t>
      </w:r>
      <w:r>
        <w:t xml:space="preserve"> </w:t>
      </w:r>
      <w:r>
        <w:t xml:space="preserve">$185,000 for 3 prototype units and sensor kits (prioritizing Ugandan-made components)</w:t>
      </w:r>
    </w:p>
    <w:p>
      <w:pPr>
        <w:numPr>
          <w:ilvl w:val="0"/>
          <w:numId w:val="1004"/>
        </w:numPr>
        <w:pStyle w:val="Compact"/>
      </w:pPr>
      <w:r>
        <w:rPr>
          <w:bCs/>
          <w:b/>
        </w:rPr>
        <w:t xml:space="preserve">Training:</w:t>
      </w:r>
      <w:r>
        <w:t xml:space="preserve"> </w:t>
      </w:r>
      <w:r>
        <w:t xml:space="preserve">$42,000 for curriculum development and faculty workshops</w:t>
      </w:r>
    </w:p>
    <w:p>
      <w:pPr>
        <w:numPr>
          <w:ilvl w:val="0"/>
          <w:numId w:val="1004"/>
        </w:numPr>
        <w:pStyle w:val="Compact"/>
      </w:pPr>
      <w:r>
        <w:rPr>
          <w:bCs/>
          <w:b/>
        </w:rPr>
        <w:t xml:space="preserve">Sustainability Fund:</w:t>
      </w:r>
      <w:r>
        <w:t xml:space="preserve"> </w:t>
      </w:r>
      <w:r>
        <w:t xml:space="preserve">$75,000 to establish a Kampala Robotics Incubator for local entrepreneur support</w:t>
      </w:r>
    </w:p>
    <w:bookmarkEnd w:id="29"/>
    <w:bookmarkStart w:id="30" w:name="conclusion"/>
    <w:p>
      <w:pPr>
        <w:pStyle w:val="Heading2"/>
      </w:pPr>
      <w:r>
        <w:t xml:space="preserve">8. Conclusion</w:t>
      </w:r>
    </w:p>
    <w:p>
      <w:pPr>
        <w:pStyle w:val="FirstParagraph"/>
      </w:pPr>
      <w:r>
        <w:t xml:space="preserve">The integration of a specialized</w:t>
      </w:r>
      <w:r>
        <w:t xml:space="preserve"> </w:t>
      </w:r>
      <w:r>
        <w:rPr>
          <w:bCs/>
          <w:b/>
        </w:rPr>
        <w:t xml:space="preserve">Robotics Engineer</w:t>
      </w:r>
      <w:r>
        <w:t xml:space="preserve"> </w:t>
      </w:r>
      <w:r>
        <w:t xml:space="preserve">within Uganda's capital city represents more than technological advancement—it is an investment in inclusive urban resilience. This</w:t>
      </w:r>
      <w:r>
        <w:t xml:space="preserve"> </w:t>
      </w:r>
      <w:r>
        <w:rPr>
          <w:bCs/>
          <w:b/>
        </w:rPr>
        <w:t xml:space="preserve">Research Proposal</w:t>
      </w:r>
      <w:r>
        <w:t xml:space="preserve"> </w:t>
      </w:r>
      <w:r>
        <w:t xml:space="preserve">addresses Kampala's most urgent challenges through robotics designed by Ugandans, for Ugandans. The project directly aligns with the National Development Plan III (2021-2025), specifically Goal 3 on innovation and Goal 5 on sustainable cities. By placing Kampala at the forefront of Africa's robotics revolution, we will transform urban management while creating a replicable blueprint for developing economies worldwide. The success of this initiative will redefine what's possible in</w:t>
      </w:r>
      <w:r>
        <w:t xml:space="preserve"> </w:t>
      </w:r>
      <w:r>
        <w:rPr>
          <w:bCs/>
          <w:b/>
        </w:rPr>
        <w:t xml:space="preserve">Uganda Kampala</w:t>
      </w:r>
      <w:r>
        <w:t xml:space="preserve">, proving that technological sovereignty begins with locally empowered engineering.</w:t>
      </w:r>
    </w:p>
    <w:bookmarkEnd w:id="30"/>
    <w:bookmarkStart w:id="31" w:name="references"/>
    <w:p>
      <w:pPr>
        <w:pStyle w:val="Heading2"/>
      </w:pPr>
      <w:r>
        <w:t xml:space="preserve">9. References</w:t>
      </w:r>
    </w:p>
    <w:p>
      <w:pPr>
        <w:pStyle w:val="FirstParagraph"/>
      </w:pPr>
      <w:r>
        <w:t xml:space="preserve">Makerere University (2023). *Robotics Adoption Barriers in Ugandan Agriculture*. Kampala: Institute of Engineering Research.</w:t>
      </w:r>
      <w:r>
        <w:br/>
      </w:r>
      <w:r>
        <w:t xml:space="preserve">World Bank (2024). *Kampala Urban Resilience Report*. Washington D.C.: World Bank Group.</w:t>
      </w:r>
      <w:r>
        <w:br/>
      </w:r>
      <w:r>
        <w:t xml:space="preserve">African Union Commission (2023). *Digital Transformation Strategy for Africa 2030*. Addis Ababa: AU.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Development in Kampala, Uganda</dc:title>
  <dc:creator/>
  <dc:language>en</dc:language>
  <cp:keywords/>
  <dcterms:created xsi:type="dcterms:W3CDTF">2026-07-14T03:46:35Z</dcterms:created>
  <dcterms:modified xsi:type="dcterms:W3CDTF">2026-07-14T03:46:35Z</dcterms:modified>
</cp:coreProperties>
</file>

<file path=docProps/custom.xml><?xml version="1.0" encoding="utf-8"?>
<Properties xmlns="http://schemas.openxmlformats.org/officeDocument/2006/custom-properties" xmlns:vt="http://schemas.openxmlformats.org/officeDocument/2006/docPropsVTypes"/>
</file>