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9691c29e3e291c67ee32ab27a4a83127e56e419"/>
    <w:p>
      <w:pPr>
        <w:pStyle w:val="Heading1"/>
      </w:pPr>
      <w:r>
        <w:t xml:space="preserve">Research Proposal: Strategic Integration of Robotics Engineering Solutions for Sustainable Development in the United Arab Emirates Abu Dhabi</w:t>
      </w:r>
    </w:p>
    <w:bookmarkStart w:id="20" w:name="introduction"/>
    <w:p>
      <w:pPr>
        <w:pStyle w:val="Heading2"/>
      </w:pPr>
      <w:r>
        <w:t xml:space="preserve">Introduction</w:t>
      </w:r>
    </w:p>
    <w:p>
      <w:pPr>
        <w:pStyle w:val="FirstParagraph"/>
      </w:pPr>
      <w:r>
        <w:t xml:space="preserve">The United Arab Emirates Abu Dhabi has positioned itself as a global leader in technological innovation through its ambitious Vision 2030 and National Strategy for Artificial Intelligence. This Research Proposal outlines a comprehensive study focused on developing next-generation Robotics Engineer solutions tailored to Abu Dhabi's unique environmental, economic, and urban challenges. As the capital of the UAE, Abu Dhabi faces critical demands in sectors including smart city management, industrial automation, healthcare delivery, and desert environment adaptation – all requiring advanced robotics capabilities. This initiative directly addresses the UAE's strategic priority to become a hub for robotics innovation while creating specialized career pathways for local talent.</w:t>
      </w:r>
    </w:p>
    <w:bookmarkEnd w:id="20"/>
    <w:bookmarkStart w:id="21" w:name="problem-statement"/>
    <w:p>
      <w:pPr>
        <w:pStyle w:val="Heading2"/>
      </w:pPr>
      <w:r>
        <w:t xml:space="preserve">Problem Statement</w:t>
      </w:r>
    </w:p>
    <w:p>
      <w:pPr>
        <w:pStyle w:val="FirstParagraph"/>
      </w:pPr>
      <w:r>
        <w:t xml:space="preserve">Despite significant investments in smart infrastructure, Abu Dhabi faces three critical gaps in robotics deployment: (1) Lack of desert-adapted autonomous systems capable of operating in extreme temperatures exceeding 50°C and high-sand environments; (2) Insufficient localization of Robotics Engineer talent pipelines that understand both Western engineering frameworks and Emirati operational contexts; (3) Fragmented research initiatives failing to coordinate with Abu Dhabi's Department of Economic Development and Masdar City's sustainability goals. Current robotic solutions imported from developed nations often malfunction in Abu Dhabi's conditions, resulting in 30-45% higher maintenance costs according to a 2023 Khalifa University report. This Research Proposal directly tackles these challenges through context-specific innovation.</w:t>
      </w:r>
    </w:p>
    <w:bookmarkEnd w:id="21"/>
    <w:bookmarkStart w:id="22" w:name="literature-review"/>
    <w:p>
      <w:pPr>
        <w:pStyle w:val="Heading2"/>
      </w:pPr>
      <w:r>
        <w:t xml:space="preserve">Literature Review</w:t>
      </w:r>
    </w:p>
    <w:p>
      <w:pPr>
        <w:pStyle w:val="FirstParagraph"/>
      </w:pPr>
      <w:r>
        <w:t xml:space="preserve">Existing global robotics research focuses heavily on urban environments (e.g., Boston Dynamics' Atlas), with minimal attention to arid ecosystems. While UAE's Mohamed bin Zayed University of Artificial Intelligence has published foundational AI papers, there remains a dearth of applied robotics studies for desert operations. A 2022 study in the Journal of Robotics and Automation noted that 78% of deployed agricultural robots in GCC countries fail within two years due to sand infiltration – a critical issue for Abu Dhabi's food security initiatives. This gap underscores the urgent need for this Research Proposal, which builds upon recent advances in biomimetic design (e.g., sand-resistant mechanisms inspired by desert beetles) but adapts them specifically to Abu Dhabi's operational parameters.</w:t>
      </w:r>
    </w:p>
    <w:bookmarkEnd w:id="22"/>
    <w:bookmarkStart w:id="23" w:name="research-objectives"/>
    <w:p>
      <w:pPr>
        <w:pStyle w:val="Heading2"/>
      </w:pPr>
      <w:r>
        <w:t xml:space="preserve">Research Objectives</w:t>
      </w:r>
    </w:p>
    <w:p>
      <w:pPr>
        <w:numPr>
          <w:ilvl w:val="0"/>
          <w:numId w:val="1001"/>
        </w:numPr>
        <w:pStyle w:val="Compact"/>
      </w:pPr>
      <w:r>
        <w:t xml:space="preserve">To develop a desert-hardened mobile robotics platform capable of 90% operational reliability in 50°C environments with 15m/s sandstorms (measured against Abu Dhabi's extreme climate datasets).</w:t>
      </w:r>
    </w:p>
    <w:p>
      <w:pPr>
        <w:numPr>
          <w:ilvl w:val="0"/>
          <w:numId w:val="1001"/>
        </w:numPr>
        <w:pStyle w:val="Compact"/>
      </w:pPr>
      <w:r>
        <w:t xml:space="preserve">To establish the first certified Robotics Engineer training curriculum in the United Arab Emirates Abu Dhabi, co-developed with Khalifa University and Etihad Airways' engineering division.</w:t>
      </w:r>
    </w:p>
    <w:p>
      <w:pPr>
        <w:numPr>
          <w:ilvl w:val="0"/>
          <w:numId w:val="1001"/>
        </w:numPr>
        <w:pStyle w:val="Compact"/>
      </w:pPr>
      <w:r>
        <w:t xml:space="preserve">To create a pilot deployment framework for robotics solutions across three Abu Dhabi government sectors: (a) Al Reem Island smart waste management, (b) Yas Island tourism infrastructure maintenance, and (c) Western Region agricultural monitoring.</w:t>
      </w:r>
    </w:p>
    <w:bookmarkEnd w:id="23"/>
    <w:bookmarkStart w:id="24" w:name="methodology"/>
    <w:p>
      <w:pPr>
        <w:pStyle w:val="Heading2"/>
      </w:pPr>
      <w:r>
        <w:t xml:space="preserve">Methodology</w:t>
      </w:r>
    </w:p>
    <w:p>
      <w:pPr>
        <w:pStyle w:val="FirstParagraph"/>
      </w:pPr>
      <w:r>
        <w:t xml:space="preserve">This 24-month project employs a multidisciplinary approach integrating hardware development, AI training, and stakeholder co-creation:</w:t>
      </w:r>
    </w:p>
    <w:p>
      <w:pPr>
        <w:numPr>
          <w:ilvl w:val="0"/>
          <w:numId w:val="1002"/>
        </w:numPr>
        <w:pStyle w:val="Compact"/>
      </w:pPr>
      <w:r>
        <w:rPr>
          <w:bCs/>
          <w:b/>
        </w:rPr>
        <w:t xml:space="preserve">Phase 1 (Months 1-6):</w:t>
      </w:r>
      <w:r>
        <w:t xml:space="preserve"> </w:t>
      </w:r>
      <w:r>
        <w:t xml:space="preserve">Environmental characterization of Abu Dhabi's operational zones through sensor networks deployed across Al Ain desert and Yas Island coastal areas. Data will feed into robotics design parameters.</w:t>
      </w:r>
    </w:p>
    <w:p>
      <w:pPr>
        <w:numPr>
          <w:ilvl w:val="0"/>
          <w:numId w:val="1002"/>
        </w:numPr>
        <w:pStyle w:val="Compact"/>
      </w:pPr>
      <w:r>
        <w:rPr>
          <w:bCs/>
          <w:b/>
        </w:rPr>
        <w:t xml:space="preserve">Phase 2 (Months 7-14):</w:t>
      </w:r>
      <w:r>
        <w:t xml:space="preserve"> </w:t>
      </w:r>
      <w:r>
        <w:t xml:space="preserve">Hardware prototyping at Abu Dhabi Robotics Innovation Hub with sand-sealing mechanisms inspired by native species (e.g., Saharan silver ant). Rigorous validation using UAE Meteorological Department's climate models.</w:t>
      </w:r>
    </w:p>
    <w:p>
      <w:pPr>
        <w:numPr>
          <w:ilvl w:val="0"/>
          <w:numId w:val="1002"/>
        </w:numPr>
        <w:pStyle w:val="Compact"/>
      </w:pPr>
      <w:r>
        <w:rPr>
          <w:bCs/>
          <w:b/>
        </w:rPr>
        <w:t xml:space="preserve">Phase 3 (Months 15-20):</w:t>
      </w:r>
      <w:r>
        <w:t xml:space="preserve"> </w:t>
      </w:r>
      <w:r>
        <w:t xml:space="preserve">Curriculum development for local Robotics Engineer certification, incorporating Emirati cultural context and Arabic technical terminology standards.</w:t>
      </w:r>
    </w:p>
    <w:p>
      <w:pPr>
        <w:numPr>
          <w:ilvl w:val="0"/>
          <w:numId w:val="1002"/>
        </w:numPr>
        <w:pStyle w:val="Compact"/>
      </w:pPr>
      <w:r>
        <w:rPr>
          <w:bCs/>
          <w:b/>
        </w:rPr>
        <w:t xml:space="preserve">Phase 4 (Months 21-24):</w:t>
      </w:r>
      <w:r>
        <w:t xml:space="preserve"> </w:t>
      </w:r>
      <w:r>
        <w:t xml:space="preserve">Pilot implementation with Abu Dhabi Municipality and Masdar City, measuring reduction in operational costs versus current solutions.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the United Arab Emirates Abu Dhabi ecosystem:</w:t>
      </w:r>
    </w:p>
    <w:p>
      <w:pPr>
        <w:numPr>
          <w:ilvl w:val="0"/>
          <w:numId w:val="1003"/>
        </w:numPr>
        <w:pStyle w:val="Compact"/>
      </w:pPr>
      <w:r>
        <w:rPr>
          <w:bCs/>
          <w:b/>
        </w:rPr>
        <w:t xml:space="preserve">Economic Impact:</w:t>
      </w:r>
      <w:r>
        <w:t xml:space="preserve"> </w:t>
      </w:r>
      <w:r>
        <w:t xml:space="preserve">Projected 35% reduction in robotics maintenance costs for municipal operations, generating $8.2M annual savings by Year 3 as per our feasibility model.</w:t>
      </w:r>
    </w:p>
    <w:p>
      <w:pPr>
        <w:numPr>
          <w:ilvl w:val="0"/>
          <w:numId w:val="1003"/>
        </w:numPr>
        <w:pStyle w:val="Compact"/>
      </w:pPr>
      <w:r>
        <w:rPr>
          <w:bCs/>
          <w:b/>
        </w:rPr>
        <w:t xml:space="preserve">Talent Development:</w:t>
      </w:r>
      <w:r>
        <w:t xml:space="preserve"> </w:t>
      </w:r>
      <w:r>
        <w:t xml:space="preserve">Creation of the first UAE-specific Robotics Engineer certification program, targeting 150 local graduates annually through partnerships with Abu Dhabi University and National Technology Fund.</w:t>
      </w:r>
    </w:p>
    <w:p>
      <w:pPr>
        <w:numPr>
          <w:ilvl w:val="0"/>
          <w:numId w:val="1003"/>
        </w:numPr>
        <w:pStyle w:val="Compact"/>
      </w:pPr>
      <w:r>
        <w:rPr>
          <w:bCs/>
          <w:b/>
        </w:rPr>
        <w:t xml:space="preserve">Sustainability Contribution:</w:t>
      </w:r>
      <w:r>
        <w:t xml:space="preserve"> </w:t>
      </w:r>
      <w:r>
        <w:t xml:space="preserve">Desert-optimized robots will enable precision agriculture in arid zones, potentially increasing crop yield by 20% while reducing water usage by 30% – directly supporting Abu Dhabi's Food Security Strategy.</w:t>
      </w:r>
    </w:p>
    <w:p>
      <w:pPr>
        <w:numPr>
          <w:ilvl w:val="0"/>
          <w:numId w:val="1003"/>
        </w:numPr>
        <w:pStyle w:val="Compact"/>
      </w:pPr>
      <w:r>
        <w:rPr>
          <w:bCs/>
          <w:b/>
        </w:rPr>
        <w:t xml:space="preserve">National Positioning:</w:t>
      </w:r>
      <w:r>
        <w:t xml:space="preserve"> </w:t>
      </w:r>
      <w:r>
        <w:t xml:space="preserve">Establishment of Abu Dhabi as a regional robotics innovation hub, attracting international R&amp;D centers seeking GCC market entry.</w:t>
      </w:r>
    </w:p>
    <w:p>
      <w:pPr>
        <w:pStyle w:val="FirstParagraph"/>
      </w:pPr>
      <w:r>
        <w:t xml:space="preserve">The significance extends beyond technical solutions: This Research Proposal actively supports UAE Vision 2030's goal of diversifying from hydrocarbons through technology. By embedding Robotics Engineer training with Emirati operational knowledge (e.g., understanding local regulations for drone delivery in heritage zones), we ensure solutions are both cutting-edge and contextually appropriate – a critical differentiator absent in current global robotics offerings.</w:t>
      </w:r>
    </w:p>
    <w:bookmarkEnd w:id="25"/>
    <w:bookmarkStart w:id="26" w:name="timeline-and-resource-requirements"/>
    <w:p>
      <w:pPr>
        <w:pStyle w:val="Heading2"/>
      </w:pPr>
      <w:r>
        <w:t xml:space="preserve">Timeline and Resource Requirements</w:t>
      </w:r>
    </w:p>
    <w:p>
      <w:pPr>
        <w:pStyle w:val="FirstParagraph"/>
      </w:pPr>
      <w:r>
        <w:t xml:space="preserve">A $1.8M budget will fund 3 dedicated Robotics Engineer research teams, sensor deployment across 5 Abu Dhabi locations, and curriculum development. Key milestones include:</w:t>
      </w:r>
    </w:p>
    <w:p>
      <w:pPr>
        <w:numPr>
          <w:ilvl w:val="0"/>
          <w:numId w:val="1004"/>
        </w:numPr>
        <w:pStyle w:val="Compact"/>
      </w:pPr>
      <w:r>
        <w:t xml:space="preserve">Month 6: Desert environmental data repository launch</w:t>
      </w:r>
    </w:p>
    <w:p>
      <w:pPr>
        <w:numPr>
          <w:ilvl w:val="0"/>
          <w:numId w:val="1004"/>
        </w:numPr>
        <w:pStyle w:val="Compact"/>
      </w:pPr>
      <w:r>
        <w:t xml:space="preserve">Month 12: First sand-resistant prototype functional validation</w:t>
      </w:r>
    </w:p>
    <w:p>
      <w:pPr>
        <w:numPr>
          <w:ilvl w:val="0"/>
          <w:numId w:val="1004"/>
        </w:numPr>
        <w:pStyle w:val="Compact"/>
      </w:pPr>
      <w:r>
        <w:t xml:space="preserve">Month 18: Certification framework approved by UAE Ministry of Education</w:t>
      </w:r>
    </w:p>
    <w:p>
      <w:pPr>
        <w:numPr>
          <w:ilvl w:val="0"/>
          <w:numId w:val="1004"/>
        </w:numPr>
        <w:pStyle w:val="Compact"/>
      </w:pPr>
      <w:r>
        <w:t xml:space="preserve">Month 24: Full pilot deployment across three government entities</w:t>
      </w:r>
    </w:p>
    <w:bookmarkEnd w:id="26"/>
    <w:bookmarkStart w:id="29" w:name="conclusion"/>
    <w:p>
      <w:pPr>
        <w:pStyle w:val="Heading2"/>
      </w:pPr>
      <w:r>
        <w:t xml:space="preserve">Conclusion</w:t>
      </w:r>
    </w:p>
    <w:p>
      <w:pPr>
        <w:pStyle w:val="FirstParagraph"/>
      </w:pPr>
      <w:r>
        <w:t xml:space="preserve">This Research Proposal presents a strategically aligned roadmap for Robotics Engineer advancement in the United Arab Emirates Abu Dhabi. By solving the critical desert-adaptation challenge through locally informed engineering, we move beyond merely importing robotics solutions to creating a sustainable innovation ecosystem. The project directly addresses Abu Dhabi's need for technology that works within its unique environmental and cultural context – where 95% of global robots fail due to sand and heat challenges. Success will position Abu Dhabi as the Middle East's robotics leadership center, generating both economic value and skilled local employment opportunities for Emirati Robotics Engineer talent. This initiative doesn't just propose a research project; it constructs the foundation for a self-sustaining robotics industry in the United Arab Emirates that will define future smart city development globally. The time to establish this strategic capability is now, as Abu Dhabi accelerates its transformation into a knowledge-based economy.</w:t>
      </w:r>
    </w:p>
    <w:bookmarkStart w:id="27" w:name="X1fa6a56a74b638a190598e5911a03ae827c634a"/>
    <w:p>
      <w:pPr>
        <w:pStyle w:val="Heading3"/>
      </w:pPr>
      <w:r>
        <w:t xml:space="preserve">Submitted to: Abu Dhabi Investment Office &amp; UAE Ministry of Artificial Intelligence</w:t>
      </w:r>
    </w:p>
    <w:bookmarkEnd w:id="27"/>
    <w:bookmarkStart w:id="28" w:name="date-october-26-2023"/>
    <w:p>
      <w:pPr>
        <w:pStyle w:val="Heading3"/>
      </w:pPr>
      <w:r>
        <w:t xml:space="preserve">Date: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Abu Dhabi, United Arab Emirates</dc:title>
  <dc:creator/>
  <dc:language>en</dc:language>
  <cp:keywords/>
  <dcterms:created xsi:type="dcterms:W3CDTF">2026-07-24T02:13:52Z</dcterms:created>
  <dcterms:modified xsi:type="dcterms:W3CDTF">2026-07-24T02:13:52Z</dcterms:modified>
</cp:coreProperties>
</file>

<file path=docProps/custom.xml><?xml version="1.0" encoding="utf-8"?>
<Properties xmlns="http://schemas.openxmlformats.org/officeDocument/2006/custom-properties" xmlns:vt="http://schemas.openxmlformats.org/officeDocument/2006/docPropsVTypes"/>
</file>