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d62bbc3917f6dc7160b3246daa7aa47c6b4d648"/>
    <w:p>
      <w:pPr>
        <w:pStyle w:val="Heading1"/>
      </w:pPr>
      <w:r>
        <w:t xml:space="preserve">Research Proposal: Advancing Robotics Engineering for Smart City Integration in United Arab Emirates Dubai</w:t>
      </w:r>
    </w:p>
    <w:bookmarkStart w:id="20" w:name="introduction-and-background"/>
    <w:p>
      <w:pPr>
        <w:pStyle w:val="Heading2"/>
      </w:pPr>
      <w:r>
        <w:t xml:space="preserve">1. Introduction and Background</w:t>
      </w:r>
    </w:p>
    <w:p>
      <w:pPr>
        <w:pStyle w:val="FirstParagraph"/>
      </w:pPr>
      <w:r>
        <w:t xml:space="preserve">The rapid urbanization and technological ambition of the United Arab Emirates Dubai have positioned it as a global leader in smart city innovation. As Dubai accelerates its Vision 2030 goals to become the world's smartest city, the integration of advanced robotics systems across public services, infrastructure, and sustainability initiatives has become imperative. This</w:t>
      </w:r>
      <w:r>
        <w:t xml:space="preserve"> </w:t>
      </w:r>
      <w:r>
        <w:rPr>
          <w:bCs/>
          <w:b/>
        </w:rPr>
        <w:t xml:space="preserve">Research Proposal</w:t>
      </w:r>
      <w:r>
        <w:t xml:space="preserve"> </w:t>
      </w:r>
      <w:r>
        <w:t xml:space="preserve">addresses the critical need for specialized</w:t>
      </w:r>
      <w:r>
        <w:t xml:space="preserve"> </w:t>
      </w:r>
      <w:r>
        <w:rPr>
          <w:bCs/>
          <w:b/>
        </w:rPr>
        <w:t xml:space="preserve">Robotics Engineer</w:t>
      </w:r>
      <w:r>
        <w:t xml:space="preserve"> </w:t>
      </w:r>
      <w:r>
        <w:t xml:space="preserve">expertise to develop context-specific robotic solutions tailored to Dubai's unique environmental conditions, cultural landscape, and strategic objectives. Current robotic deployments in the emirate often face challenges in adapting to extreme heat, sand intrusion, and complex urban environments—highlighting a significant gap requiring targeted engineering innovation.</w:t>
      </w:r>
    </w:p>
    <w:bookmarkEnd w:id="20"/>
    <w:bookmarkStart w:id="21" w:name="problem-statement"/>
    <w:p>
      <w:pPr>
        <w:pStyle w:val="Heading2"/>
      </w:pPr>
      <w:r>
        <w:t xml:space="preserve">2. Problem Statement</w:t>
      </w:r>
    </w:p>
    <w:p>
      <w:pPr>
        <w:pStyle w:val="FirstParagraph"/>
      </w:pPr>
      <w:r>
        <w:t xml:space="preserve">Despite Dubai's investments in robotics for tourism (e.g., autonomous tour guides), healthcare (e.g., disinfection robots), and logistics (e.g., drone deliveries), these systems frequently operate as isolated pilot projects rather than integrated components of a cohesive smart city ecosystem. Key challenges include:</w:t>
      </w:r>
    </w:p>
    <w:p>
      <w:pPr>
        <w:numPr>
          <w:ilvl w:val="0"/>
          <w:numId w:val="1001"/>
        </w:numPr>
        <w:pStyle w:val="Compact"/>
      </w:pPr>
      <w:r>
        <w:t xml:space="preserve">Robotic systems failing under Dubai's average summer temperatures exceeding 45°C</w:t>
      </w:r>
    </w:p>
    <w:p>
      <w:pPr>
        <w:numPr>
          <w:ilvl w:val="0"/>
          <w:numId w:val="1001"/>
        </w:numPr>
        <w:pStyle w:val="Compact"/>
      </w:pPr>
      <w:r>
        <w:t xml:space="preserve">Inadequate sand-resistant designs compromising operational reliability in desert environments</w:t>
      </w:r>
    </w:p>
    <w:p>
      <w:pPr>
        <w:numPr>
          <w:ilvl w:val="0"/>
          <w:numId w:val="1001"/>
        </w:numPr>
        <w:pStyle w:val="Compact"/>
      </w:pPr>
      <w:r>
        <w:t xml:space="preserve">Lack of culturally attuned human-robot interaction protocols for diverse populations</w:t>
      </w:r>
    </w:p>
    <w:p>
      <w:pPr>
        <w:numPr>
          <w:ilvl w:val="0"/>
          <w:numId w:val="1001"/>
        </w:numPr>
        <w:pStyle w:val="Compact"/>
      </w:pPr>
      <w:r>
        <w:t xml:space="preserve">Insufficient local talent pipeline to sustain and innovate within the robotics sector</w:t>
      </w:r>
    </w:p>
    <w:p>
      <w:pPr>
        <w:pStyle w:val="FirstParagraph"/>
      </w:pPr>
      <w:r>
        <w:t xml:space="preserve">This project directly tackles these gaps through a dedicated focus on context-aware robotics engineering aligned with Dubai's strategic priorities.</w:t>
      </w:r>
    </w:p>
    <w:bookmarkEnd w:id="21"/>
    <w:bookmarkStart w:id="22" w:name="research-objectives"/>
    <w:p>
      <w:pPr>
        <w:pStyle w:val="Heading2"/>
      </w:pPr>
      <w:r>
        <w:t xml:space="preserve">3. Research Objectives</w:t>
      </w:r>
    </w:p>
    <w:p>
      <w:pPr>
        <w:pStyle w:val="FirstParagraph"/>
      </w:pPr>
      <w:r>
        <w:t xml:space="preserve">The primary goal of this</w:t>
      </w:r>
      <w:r>
        <w:t xml:space="preserve"> </w:t>
      </w:r>
      <w:r>
        <w:rPr>
          <w:bCs/>
          <w:b/>
        </w:rPr>
        <w:t xml:space="preserve">Research Proposal</w:t>
      </w:r>
      <w:r>
        <w:t xml:space="preserve"> </w:t>
      </w:r>
      <w:r>
        <w:t xml:space="preserve">is to establish the United Arab Emirates Dubai as a global hub for specialized robotics engineering through:</w:t>
      </w:r>
    </w:p>
    <w:p>
      <w:pPr>
        <w:numPr>
          <w:ilvl w:val="0"/>
          <w:numId w:val="1002"/>
        </w:numPr>
        <w:pStyle w:val="Compact"/>
      </w:pPr>
      <w:r>
        <w:rPr>
          <w:bCs/>
          <w:b/>
        </w:rPr>
        <w:t xml:space="preserve">Environmental Adaptation:</w:t>
      </w:r>
      <w:r>
        <w:t xml:space="preserve"> </w:t>
      </w:r>
      <w:r>
        <w:t xml:space="preserve">Develop heat-resistant robotic materials and cooling systems validated under Dubai's climate (48°C+), reducing system failure rates by 70%.</w:t>
      </w:r>
    </w:p>
    <w:p>
      <w:pPr>
        <w:numPr>
          <w:ilvl w:val="0"/>
          <w:numId w:val="1002"/>
        </w:numPr>
        <w:pStyle w:val="Compact"/>
      </w:pPr>
      <w:r>
        <w:rPr>
          <w:bCs/>
          <w:b/>
        </w:rPr>
        <w:t xml:space="preserve">Cultural Integration Framework:</w:t>
      </w:r>
      <w:r>
        <w:t xml:space="preserve"> </w:t>
      </w:r>
      <w:r>
        <w:t xml:space="preserve">Create AI-driven human-robot interaction models respecting UAE cultural norms, particularly for public-facing services in malls, mosques, and government facilities.</w:t>
      </w:r>
    </w:p>
    <w:p>
      <w:pPr>
        <w:numPr>
          <w:ilvl w:val="0"/>
          <w:numId w:val="1002"/>
        </w:numPr>
        <w:pStyle w:val="Compact"/>
      </w:pPr>
      <w:r>
        <w:rPr>
          <w:bCs/>
          <w:b/>
        </w:rPr>
        <w:t xml:space="preserve">Local Talent Development:</w:t>
      </w:r>
      <w:r>
        <w:t xml:space="preserve"> </w:t>
      </w:r>
      <w:r>
        <w:t xml:space="preserve">Establish a certified</w:t>
      </w:r>
      <w:r>
        <w:t xml:space="preserve"> </w:t>
      </w:r>
      <w:r>
        <w:rPr>
          <w:bCs/>
          <w:b/>
        </w:rPr>
        <w:t xml:space="preserve">Robotics Engineer</w:t>
      </w:r>
      <w:r>
        <w:t xml:space="preserve"> </w:t>
      </w:r>
      <w:r>
        <w:t xml:space="preserve">training program at Dubai's Technology Innovation Institute (TII), producing 50+ specialists annually aligned with Dubai's AI Strategy 2031.</w:t>
      </w:r>
    </w:p>
    <w:p>
      <w:pPr>
        <w:numPr>
          <w:ilvl w:val="0"/>
          <w:numId w:val="1002"/>
        </w:numPr>
        <w:pStyle w:val="Compact"/>
      </w:pPr>
      <w:r>
        <w:rPr>
          <w:bCs/>
          <w:b/>
        </w:rPr>
        <w:t xml:space="preserve">Sustainability Synergy:</w:t>
      </w:r>
      <w:r>
        <w:t xml:space="preserve"> </w:t>
      </w:r>
      <w:r>
        <w:t xml:space="preserve">Design solar-powered robotic units for waste management and public space maintenance, supporting Dubai Carbon Neutrality 2050 goals.</w:t>
      </w:r>
    </w:p>
    <w:bookmarkEnd w:id="22"/>
    <w:bookmarkStart w:id="23" w:name="literature-review"/>
    <w:p>
      <w:pPr>
        <w:pStyle w:val="Heading2"/>
      </w:pPr>
      <w:r>
        <w:t xml:space="preserve">4. Literature Review</w:t>
      </w:r>
    </w:p>
    <w:p>
      <w:pPr>
        <w:pStyle w:val="FirstParagraph"/>
      </w:pPr>
      <w:r>
        <w:t xml:space="preserve">Existing global robotics research (e.g., MIT's desert robot studies) lacks Dubai-specific adaptations. Recent UAE initiatives like the "RoboCity 2030" roadmap prioritize deployment but overlook engineering fundamentals for local conditions. A 2023 World Economic Forum report noted that 68% of Middle Eastern robotics projects fail due to environmental mismatches—highlighting an urgent need for context-driven engineering. This research bridges critical gaps by:</w:t>
      </w:r>
    </w:p>
    <w:p>
      <w:pPr>
        <w:numPr>
          <w:ilvl w:val="0"/>
          <w:numId w:val="1003"/>
        </w:numPr>
        <w:pStyle w:val="Compact"/>
      </w:pPr>
      <w:r>
        <w:t xml:space="preserve">Applying Dubai-specific climate data from the National Center of Meteorology (NCM) to material science</w:t>
      </w:r>
    </w:p>
    <w:p>
      <w:pPr>
        <w:numPr>
          <w:ilvl w:val="0"/>
          <w:numId w:val="1003"/>
        </w:numPr>
        <w:pStyle w:val="Compact"/>
      </w:pPr>
      <w:r>
        <w:t xml:space="preserve">Collaborating with UAE Ministry of AI on cultural protocols</w:t>
      </w:r>
    </w:p>
    <w:p>
      <w:pPr>
        <w:numPr>
          <w:ilvl w:val="0"/>
          <w:numId w:val="1003"/>
        </w:numPr>
        <w:pStyle w:val="Compact"/>
      </w:pPr>
      <w:r>
        <w:t xml:space="preserve">Integrating with Dubai's existing smart infrastructure like the "Dubai Pulse" data platform</w:t>
      </w:r>
    </w:p>
    <w:p>
      <w:pPr>
        <w:pStyle w:val="FirstParagraph"/>
      </w:pPr>
      <w:r>
        <w:t xml:space="preserve">The proposed work will leverage Dubai's unique position as a testing ground for robotics in extreme urban environments, generating knowledge transferable to global desert cities.</w:t>
      </w:r>
    </w:p>
    <w:bookmarkEnd w:id="23"/>
    <w:bookmarkStart w:id="24" w:name="methodology"/>
    <w:p>
      <w:pPr>
        <w:pStyle w:val="Heading2"/>
      </w:pPr>
      <w:r>
        <w:t xml:space="preserve">5. Methodology</w:t>
      </w:r>
    </w:p>
    <w:p>
      <w:pPr>
        <w:pStyle w:val="FirstParagraph"/>
      </w:pPr>
      <w:r>
        <w:t xml:space="preserve">This interdisciplinary project employs a 4-phase methodology:</w:t>
      </w:r>
    </w:p>
    <w:p>
      <w:pPr>
        <w:numPr>
          <w:ilvl w:val="0"/>
          <w:numId w:val="1004"/>
        </w:numPr>
        <w:pStyle w:val="Compact"/>
      </w:pPr>
      <w:r>
        <w:rPr>
          <w:bCs/>
          <w:b/>
        </w:rPr>
        <w:t xml:space="preserve">Field Assessment (Months 1-6):</w:t>
      </w:r>
      <w:r>
        <w:t xml:space="preserve"> </w:t>
      </w:r>
      <w:r>
        <w:t xml:space="preserve">Deploy sensor-equipped test units across Dubai locations (Desert Park, Downtown Dubai, Expo City) to collect environmental data on temperature fluctuations, sand particle impact, and public interaction patterns.</w:t>
      </w:r>
    </w:p>
    <w:p>
      <w:pPr>
        <w:numPr>
          <w:ilvl w:val="0"/>
          <w:numId w:val="1004"/>
        </w:numPr>
        <w:pStyle w:val="Compact"/>
      </w:pPr>
      <w:r>
        <w:rPr>
          <w:bCs/>
          <w:b/>
        </w:rPr>
        <w:t xml:space="preserve">Engineering Development (Months 7-18):</w:t>
      </w:r>
      <w:r>
        <w:t xml:space="preserve"> </w:t>
      </w:r>
      <w:r>
        <w:t xml:space="preserve">Co-create solutions with local partners including Dubai Municipality and Mubadala Investment Company. Key outputs:</w:t>
      </w:r>
    </w:p>
    <w:p>
      <w:pPr>
        <w:numPr>
          <w:ilvl w:val="1"/>
          <w:numId w:val="1005"/>
        </w:numPr>
        <w:pStyle w:val="Compact"/>
      </w:pPr>
      <w:r>
        <w:t xml:space="preserve">Thermal management system using phase-change materials</w:t>
      </w:r>
    </w:p>
    <w:p>
      <w:pPr>
        <w:numPr>
          <w:ilvl w:val="1"/>
          <w:numId w:val="1005"/>
        </w:numPr>
        <w:pStyle w:val="Compact"/>
      </w:pPr>
      <w:r>
        <w:t xml:space="preserve">Sand-sealed modular components for easy maintenance</w:t>
      </w:r>
    </w:p>
    <w:p>
      <w:pPr>
        <w:numPr>
          <w:ilvl w:val="1"/>
          <w:numId w:val="1005"/>
        </w:numPr>
        <w:pStyle w:val="Compact"/>
      </w:pPr>
      <w:r>
        <w:t xml:space="preserve">Cultural AI model trained on UAE social norms (e.g., gender-specific service protocols)</w:t>
      </w:r>
    </w:p>
    <w:p>
      <w:pPr>
        <w:numPr>
          <w:ilvl w:val="0"/>
          <w:numId w:val="1004"/>
        </w:numPr>
        <w:pStyle w:val="Compact"/>
      </w:pPr>
      <w:r>
        <w:rPr>
          <w:bCs/>
          <w:b/>
        </w:rPr>
        <w:t xml:space="preserve">Pilot Deployment (Months 19-24):</w:t>
      </w:r>
      <w:r>
        <w:t xml:space="preserve"> </w:t>
      </w:r>
      <w:r>
        <w:t xml:space="preserve">Implement 3 pilot projects:</w:t>
      </w:r>
    </w:p>
    <w:p>
      <w:pPr>
        <w:numPr>
          <w:ilvl w:val="1"/>
          <w:numId w:val="1006"/>
        </w:numPr>
        <w:pStyle w:val="Compact"/>
      </w:pPr>
      <w:r>
        <w:t xml:space="preserve">Autonomous street sweepers for Dubai Marina beaches</w:t>
      </w:r>
    </w:p>
    <w:p>
      <w:pPr>
        <w:numPr>
          <w:ilvl w:val="1"/>
          <w:numId w:val="1006"/>
        </w:numPr>
        <w:pStyle w:val="Compact"/>
      </w:pPr>
      <w:r>
        <w:t xml:space="preserve">Disinfection robots for public hospitals under Dubai Health Authority</w:t>
      </w:r>
    </w:p>
    <w:p>
      <w:pPr>
        <w:numPr>
          <w:ilvl w:val="1"/>
          <w:numId w:val="1006"/>
        </w:numPr>
        <w:pStyle w:val="Compact"/>
      </w:pPr>
      <w:r>
        <w:t xml:space="preserve">Cultural-aware tourist information kiosks at Burj Khalifa and Palm Jumeirah</w:t>
      </w:r>
    </w:p>
    <w:p>
      <w:pPr>
        <w:numPr>
          <w:ilvl w:val="0"/>
          <w:numId w:val="1004"/>
        </w:numPr>
        <w:pStyle w:val="Compact"/>
      </w:pPr>
      <w:r>
        <w:rPr>
          <w:bCs/>
          <w:b/>
        </w:rPr>
        <w:t xml:space="preserve">Scalability Analysis (Months 25-30):</w:t>
      </w:r>
      <w:r>
        <w:t xml:space="preserve"> </w:t>
      </w:r>
      <w:r>
        <w:t xml:space="preserve">Develop a framework for city-wide replication, including cost-benefit models for Dubai's municipal budget.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Technical Innovation:</w:t>
      </w:r>
      <w:r>
        <w:t xml:space="preserve"> </w:t>
      </w:r>
      <w:r>
        <w:t xml:space="preserve">3 patented robotic subsystems with Dubai-specific certifications (e.g., Dubai Standards &amp; Metrology Authority)</w:t>
      </w:r>
    </w:p>
    <w:p>
      <w:pPr>
        <w:numPr>
          <w:ilvl w:val="0"/>
          <w:numId w:val="1007"/>
        </w:numPr>
        <w:pStyle w:val="Compact"/>
      </w:pPr>
      <w:r>
        <w:rPr>
          <w:bCs/>
          <w:b/>
        </w:rPr>
        <w:t xml:space="preserve">Economic Impact:</w:t>
      </w:r>
      <w:r>
        <w:t xml:space="preserve"> </w:t>
      </w:r>
      <w:r>
        <w:t xml:space="preserve">$4.2M in cost savings for Dubai's municipal services through reduced maintenance and energy use</w:t>
      </w:r>
    </w:p>
    <w:p>
      <w:pPr>
        <w:numPr>
          <w:ilvl w:val="0"/>
          <w:numId w:val="1007"/>
        </w:numPr>
        <w:pStyle w:val="Compact"/>
      </w:pPr>
      <w:r>
        <w:rPr>
          <w:bCs/>
          <w:b/>
        </w:rPr>
        <w:t xml:space="preserve">Talent Development:</w:t>
      </w:r>
      <w:r>
        <w:t xml:space="preserve"> </w:t>
      </w:r>
      <w:r>
        <w:t xml:space="preserve">First-of-its-kind UAE-certified</w:t>
      </w:r>
      <w:r>
        <w:t xml:space="preserve"> </w:t>
      </w:r>
      <w:r>
        <w:rPr>
          <w:bCs/>
          <w:b/>
        </w:rPr>
        <w:t xml:space="preserve">Robotics Engineer</w:t>
      </w:r>
      <w:r>
        <w:t xml:space="preserve"> </w:t>
      </w:r>
      <w:r>
        <w:t xml:space="preserve">curriculum at Khalifa University, with 100% job placement guarantee in Dubai tech firms</w:t>
      </w:r>
    </w:p>
    <w:p>
      <w:pPr>
        <w:numPr>
          <w:ilvl w:val="0"/>
          <w:numId w:val="1007"/>
        </w:numPr>
        <w:pStyle w:val="Compact"/>
      </w:pPr>
      <w:r>
        <w:rPr>
          <w:bCs/>
          <w:b/>
        </w:rPr>
        <w:t xml:space="preserve">National Strategic Alignment:</w:t>
      </w:r>
      <w:r>
        <w:t xml:space="preserve"> </w:t>
      </w:r>
      <w:r>
        <w:t xml:space="preserve">Direct contribution to UAE's National AI Strategy and Dubai's Smart City Master Plan, positioning the emirate as a robotics innovation exporter</w:t>
      </w:r>
    </w:p>
    <w:p>
      <w:pPr>
        <w:pStyle w:val="FirstParagraph"/>
      </w:pPr>
      <w:r>
        <w:t xml:space="preserve">The significance extends beyond Dubai: The resulting standards for extreme-environment robotics will benefit global desert cities (e.g., Riyadh, Abu Dhabi) and inform international regulations through the Gulf Robotics Consortium.</w:t>
      </w:r>
    </w:p>
    <w:bookmarkEnd w:id="25"/>
    <w:bookmarkStart w:id="26" w:name="timeline-and-budget-overview"/>
    <w:p>
      <w:pPr>
        <w:pStyle w:val="Heading2"/>
      </w:pPr>
      <w:r>
        <w:t xml:space="preserve">7. Timeline and Budget Overview</w:t>
      </w:r>
    </w:p>
    <w:p>
      <w:pPr>
        <w:pStyle w:val="FirstParagraph"/>
      </w:pPr>
      <w:r>
        <w:rPr>
          <w:bCs/>
          <w:b/>
        </w:rPr>
        <w:t xml:space="preserve">Project Duration:</w:t>
      </w:r>
      <w:r>
        <w:t xml:space="preserve"> </w:t>
      </w:r>
      <w:r>
        <w:t xml:space="preserve">30 months (January 2025–June 2027)</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w:t>
            </w:r>
          </w:p>
        </w:tc>
      </w:tr>
      <w:tr>
        <w:tc>
          <w:tcPr/>
          <w:p>
            <w:pPr>
              <w:pStyle w:val="Compact"/>
              <w:jc w:val="left"/>
            </w:pPr>
            <w:r>
              <w:t xml:space="preserve">Field Assessment &amp; Data Collection</w:t>
            </w:r>
          </w:p>
        </w:tc>
        <w:tc>
          <w:tcPr/>
          <w:p>
            <w:pPr>
              <w:pStyle w:val="Compact"/>
              <w:jc w:val="left"/>
            </w:pPr>
            <w:r>
              <w:t xml:space="preserve">6 months</w:t>
            </w:r>
          </w:p>
        </w:tc>
        <w:tc>
          <w:tcPr/>
          <w:p>
            <w:pPr>
              <w:pStyle w:val="Compact"/>
              <w:jc w:val="left"/>
            </w:pPr>
            <w:r>
              <w:t xml:space="preserve">25%</w:t>
            </w:r>
          </w:p>
        </w:tc>
      </w:tr>
      <w:tr>
        <w:tc>
          <w:tcPr/>
          <w:p>
            <w:pPr>
              <w:pStyle w:val="Compact"/>
              <w:jc w:val="left"/>
            </w:pPr>
            <w:r>
              <w:t xml:space="preserve">R&amp;D of Robotic Systems</w:t>
            </w:r>
          </w:p>
        </w:tc>
        <w:tc>
          <w:tcPr/>
          <w:p>
            <w:pPr>
              <w:pStyle w:val="Compact"/>
              <w:jc w:val="left"/>
            </w:pPr>
            <w:r>
              <w:t xml:space="preserve">12 months</w:t>
            </w:r>
          </w:p>
        </w:tc>
        <w:tc>
          <w:tcPr/>
          <w:p>
            <w:pPr>
              <w:pStyle w:val="Compact"/>
              <w:jc w:val="left"/>
            </w:pPr>
            <w:r>
              <w:t xml:space="preserve">40%</w:t>
            </w:r>
          </w:p>
        </w:tc>
      </w:tr>
      <w:tr>
        <w:tc>
          <w:tcPr/>
          <w:p>
            <w:pPr>
              <w:pStyle w:val="Compact"/>
              <w:jc w:val="left"/>
            </w:pPr>
            <w:r>
              <w:t xml:space="preserve">Training Program Development (Institutional)</w:t>
            </w:r>
          </w:p>
        </w:tc>
        <w:tc>
          <w:tcPr/>
          <w:p>
            <w:pPr>
              <w:pStyle w:val="Compact"/>
            </w:pPr>
          </w:p>
        </w:tc>
        <w:tc>
          <w:tcPr/>
          <w:p>
            <w:pPr>
              <w:pStyle w:val="Compact"/>
            </w:pPr>
          </w:p>
        </w:tc>
      </w:tr>
      <w:tr>
        <w:tc>
          <w:tcPr/>
          <w:p>
            <w:pPr>
              <w:pStyle w:val="Compact"/>
              <w:jc w:val="left"/>
            </w:pPr>
            <w:r>
              <w:t xml:space="preserve">Talent Development Phase</w:t>
            </w:r>
          </w:p>
        </w:tc>
        <w:tc>
          <w:tcPr/>
          <w:p>
            <w:pPr>
              <w:pStyle w:val="Compact"/>
              <w:jc w:val="left"/>
            </w:pPr>
            <w:r>
              <w:t xml:space="preserve">18 months</w:t>
            </w:r>
          </w:p>
        </w:tc>
        <w:tc>
          <w:tcPr/>
          <w:p>
            <w:pPr>
              <w:pStyle w:val="Compact"/>
              <w:jc w:val="left"/>
            </w:pPr>
            <w:r>
              <w:t xml:space="preserve">35%</w:t>
            </w:r>
          </w:p>
        </w:tc>
      </w:tr>
    </w:tbl>
    <w:bookmarkEnd w:id="26"/>
    <w:bookmarkStart w:id="27" w:name="X3371cf8e77a56e2587c7c468fa63cd12b1b242c"/>
    <w:p>
      <w:pPr>
        <w:pStyle w:val="Heading2"/>
      </w:pPr>
      <w:r>
        <w:t xml:space="preserve">8. Conclusion: A Blueprint for Dubai's Robotics Future</w:t>
      </w:r>
    </w:p>
    <w:p>
      <w:pPr>
        <w:pStyle w:val="FirstParagraph"/>
      </w:pPr>
      <w:r>
        <w:t xml:space="preserve">This comprehensive</w:t>
      </w:r>
      <w:r>
        <w:t xml:space="preserve"> </w:t>
      </w:r>
      <w:r>
        <w:rPr>
          <w:bCs/>
          <w:b/>
        </w:rPr>
        <w:t xml:space="preserve">Research Proposal</w:t>
      </w:r>
      <w:r>
        <w:t xml:space="preserve"> </w:t>
      </w:r>
      <w:r>
        <w:t xml:space="preserve">establishes the United Arab Emirates Dubai as the epicenter for next-generation robotics engineering. By focusing on environmental resilience, cultural intelligence, and local talent cultivation, it moves beyond mere technology deployment to create a sustainable ecosystem where every robot serves Dubai's vision of "the city of tomorrow." The role of the</w:t>
      </w:r>
      <w:r>
        <w:t xml:space="preserve"> </w:t>
      </w:r>
      <w:r>
        <w:rPr>
          <w:bCs/>
          <w:b/>
        </w:rPr>
        <w:t xml:space="preserve">Robotics Engineer</w:t>
      </w:r>
      <w:r>
        <w:t xml:space="preserve"> </w:t>
      </w:r>
      <w:r>
        <w:t xml:space="preserve">here transcends traditional technical work—they become architects of Dubai's smart future. As the emirate pursues its ambition to be "the most advanced and efficient city in the world," this research provides the engineered foundation for robotics to operate not just as tools, but as integral partners in urban life. We request strategic partnership with Dubai Future Foundation and support from UAE Ministry of Industry &amp; Advanced Technology to transform this vision into Dubai's next landmark achievement—proving that innovation is built on the ground where it operates, one desert-optimized robot at a time.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Smart City Integration in United Arab Emirates Dubai</dc:title>
  <dc:creator/>
  <dc:language>en</dc:language>
  <cp:keywords/>
  <dcterms:created xsi:type="dcterms:W3CDTF">2026-07-23T03:15:30Z</dcterms:created>
  <dcterms:modified xsi:type="dcterms:W3CDTF">2026-07-23T03:15:30Z</dcterms:modified>
</cp:coreProperties>
</file>

<file path=docProps/custom.xml><?xml version="1.0" encoding="utf-8"?>
<Properties xmlns="http://schemas.openxmlformats.org/officeDocument/2006/custom-properties" xmlns:vt="http://schemas.openxmlformats.org/officeDocument/2006/docPropsVTypes"/>
</file>