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c5884c0f1a8eac3402f64edfa310fe8b371b4e"/>
    <w:p>
      <w:pPr>
        <w:pStyle w:val="Heading1"/>
      </w:pPr>
      <w:r>
        <w:t xml:space="preserve">Research Proposal for Robotics Engineer Position in United Kingdom Birmingham</w:t>
      </w:r>
    </w:p>
    <w:bookmarkStart w:id="20" w:name="introduction-and-context"/>
    <w:p>
      <w:pPr>
        <w:pStyle w:val="Heading2"/>
      </w:pPr>
      <w:r>
        <w:t xml:space="preserve">Introduction and Context</w:t>
      </w:r>
    </w:p>
    <w:p>
      <w:pPr>
        <w:pStyle w:val="FirstParagraph"/>
      </w:pPr>
      <w:r>
        <w:t xml:space="preserve">The rapid advancement of robotics technology presents transformative opportunities for urban development, industrial innovation, and service delivery across the United Kingdom. As a global hub for manufacturing, healthcare, and smart city initiatives, Birmingham stands at the forefront of this technological evolution.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 </w:t>
      </w:r>
      <w:r>
        <w:t xml:space="preserve">role within the University of Birmingham's Centre for Robotics and Autonomous Systems (CRAS), specifically targeting solutions tailored to the unique challenges and opportunities of</w:t>
      </w:r>
      <w:r>
        <w:t xml:space="preserve"> </w:t>
      </w:r>
      <w:r>
        <w:rPr>
          <w:iCs/>
          <w:i/>
        </w:rPr>
        <w:t xml:space="preserve">United Kingdom Birmingham</w:t>
      </w:r>
      <w:r>
        <w:t xml:space="preserve">. With Birmingham being the UK's second-largest city and a key player in the Midlands Engine economic strategy, this position will drive innovation that addresses local infrastructure needs while contributing to national technological leadership.</w:t>
      </w:r>
    </w:p>
    <w:bookmarkEnd w:id="20"/>
    <w:bookmarkStart w:id="21" w:name="Xb03932c3e607bf1ef86c0633851081e2bfae2a4"/>
    <w:p>
      <w:pPr>
        <w:pStyle w:val="Heading2"/>
      </w:pPr>
      <w:r>
        <w:t xml:space="preserve">Problem Statement: The Birmingham Robotics Gap</w:t>
      </w:r>
    </w:p>
    <w:p>
      <w:pPr>
        <w:pStyle w:val="FirstParagraph"/>
      </w:pPr>
      <w:r>
        <w:t xml:space="preserve">Despite Birmingham's status as a manufacturing and logistics powerhouse, the city faces critical challenges in urban resilience, sustainable infrastructure, and healthcare accessibility. Current robotics applications remain fragmented across sectors with limited integration into city-wide systems. A 2023 Local Government Association report identified that 68% of UK cities struggle with deploying robotics for public services due to inadequate local expertise. In</w:t>
      </w:r>
      <w:r>
        <w:t xml:space="preserve"> </w:t>
      </w:r>
      <w:r>
        <w:rPr>
          <w:iCs/>
          <w:i/>
        </w:rPr>
        <w:t xml:space="preserve">United Kingdom Birmingham</w:t>
      </w:r>
      <w:r>
        <w:t xml:space="preserve">, this gap is particularly acute: while the city hosts significant automotive and aerospace clusters, there is no coordinated robotics engineering framework addressing issues like aging infrastructure monitoring, last-mile delivery efficiency in dense urban environments, or assistive robotics for an aging population. This proposal directly responds to the identified need for a</w:t>
      </w:r>
      <w:r>
        <w:t xml:space="preserve"> </w:t>
      </w:r>
      <w:r>
        <w:rPr>
          <w:bCs/>
          <w:b/>
        </w:rPr>
        <w:t xml:space="preserve">Robotics Engineer</w:t>
      </w:r>
      <w:r>
        <w:t xml:space="preserve"> </w:t>
      </w:r>
      <w:r>
        <w:t xml:space="preserve">who can bridge academic research with Birmingham's pragmatic urban needs.</w:t>
      </w:r>
    </w:p>
    <w:bookmarkEnd w:id="21"/>
    <w:bookmarkStart w:id="22" w:name="research-objectives"/>
    <w:p>
      <w:pPr>
        <w:pStyle w:val="Heading2"/>
      </w:pPr>
      <w:r>
        <w:t xml:space="preserve">Research Objectives</w:t>
      </w:r>
    </w:p>
    <w:p>
      <w:pPr>
        <w:pStyle w:val="FirstParagraph"/>
      </w:pPr>
      <w:r>
        <w:t xml:space="preserve">The primary objective of this Research Proposal is to position the University of Birmingham as a national leader in applied robotics through the strategic deployment of a specialized Robotics Engineer role. Specific goals include:</w:t>
      </w:r>
    </w:p>
    <w:p>
      <w:pPr>
        <w:numPr>
          <w:ilvl w:val="0"/>
          <w:numId w:val="1001"/>
        </w:numPr>
        <w:pStyle w:val="Compact"/>
      </w:pPr>
      <w:r>
        <w:rPr>
          <w:bCs/>
          <w:b/>
        </w:rPr>
        <w:t xml:space="preserve">Develop Birmingham-Adapted Robotics Solutions:</w:t>
      </w:r>
      <w:r>
        <w:t xml:space="preserve"> </w:t>
      </w:r>
      <w:r>
        <w:t xml:space="preserve">Create context-specific robotic systems for urban challenges, including automated bridge inspection robots for Birmingham's historic infrastructure and delivery drones optimized for narrow city streets.</w:t>
      </w:r>
    </w:p>
    <w:p>
      <w:pPr>
        <w:numPr>
          <w:ilvl w:val="0"/>
          <w:numId w:val="1001"/>
        </w:numPr>
        <w:pStyle w:val="Compact"/>
      </w:pPr>
      <w:r>
        <w:rPr>
          <w:bCs/>
          <w:b/>
        </w:rPr>
        <w:t xml:space="preserve">Foster Industry-Academia Partnerships:</w:t>
      </w:r>
      <w:r>
        <w:t xml:space="preserve"> </w:t>
      </w:r>
      <w:r>
        <w:t xml:space="preserve">Establish collaborative projects with key Birmingham entities like the Jaguar Land Rover Advanced Engineering Centre, Birmingham City Council, and Queen Elizabeth Hospital to ensure real-world implementation.</w:t>
      </w:r>
    </w:p>
    <w:p>
      <w:pPr>
        <w:numPr>
          <w:ilvl w:val="0"/>
          <w:numId w:val="1001"/>
        </w:numPr>
        <w:pStyle w:val="Compact"/>
      </w:pPr>
      <w:r>
        <w:rPr>
          <w:bCs/>
          <w:b/>
        </w:rPr>
        <w:t xml:space="preserve">Build Local Talent Pipeline:</w:t>
      </w:r>
      <w:r>
        <w:t xml:space="preserve"> </w:t>
      </w:r>
      <w:r>
        <w:t xml:space="preserve">Create a training program for Midlands engineering graduates focused on urban robotics applications, addressing the UK's shortage of 120,000 robotics specialists identified by the EngineeringUK report.</w:t>
      </w:r>
    </w:p>
    <w:p>
      <w:pPr>
        <w:numPr>
          <w:ilvl w:val="0"/>
          <w:numId w:val="1001"/>
        </w:numPr>
        <w:pStyle w:val="Compact"/>
      </w:pPr>
      <w:r>
        <w:rPr>
          <w:bCs/>
          <w:b/>
        </w:rPr>
        <w:t xml:space="preserve">Economic Impact Framework:</w:t>
      </w:r>
      <w:r>
        <w:t xml:space="preserve"> </w:t>
      </w:r>
      <w:r>
        <w:t xml:space="preserve">Quantify ROI through pilot deployments in Birmingham's priority sectors (logistics, healthcare, utilities) to demonstrate cost savings and service improvements.</w:t>
      </w:r>
    </w:p>
    <w:bookmarkEnd w:id="22"/>
    <w:bookmarkStart w:id="23" w:name="X218024567638be67585e6d9547442717c9e583e"/>
    <w:p>
      <w:pPr>
        <w:pStyle w:val="Heading2"/>
      </w:pPr>
      <w:r>
        <w:t xml:space="preserve">Literature Review: Global Best Practices and Birmingham Context</w:t>
      </w:r>
    </w:p>
    <w:p>
      <w:pPr>
        <w:pStyle w:val="FirstParagraph"/>
      </w:pPr>
      <w:r>
        <w:t xml:space="preserve">Existing research (e.g., EU's Horizon 2020 robotics projects) emphasizes the importance of place-based robotics development. Singapore's "Smart Nation" initiative successfully deployed autonomous waste collection robots, while Barcelona integrated mobile robots for street cleaning. However, these models overlook the complex socio-technical dynamics of UK cities with historic urban layouts like Birmingham. A 2022 study in</w:t>
      </w:r>
      <w:r>
        <w:t xml:space="preserve"> </w:t>
      </w:r>
      <w:r>
        <w:rPr>
          <w:iCs/>
          <w:i/>
        </w:rPr>
        <w:t xml:space="preserve">Robotics and Autonomous Systems</w:t>
      </w:r>
      <w:r>
        <w:t xml:space="preserve"> </w:t>
      </w:r>
      <w:r>
        <w:t xml:space="preserve">highlighted that 74% of robotics deployments fail due to poor environmental adaptation—precisely where a locally embedded Robotics Engineer can provide critical value. In</w:t>
      </w:r>
      <w:r>
        <w:t xml:space="preserve"> </w:t>
      </w:r>
      <w:r>
        <w:rPr>
          <w:iCs/>
          <w:i/>
        </w:rPr>
        <w:t xml:space="preserve">United Kingdom Birmingham</w:t>
      </w:r>
      <w:r>
        <w:t xml:space="preserve">, the city's unique blend of Victorian infrastructure, multicultural communities, and industrial heritage demands solutions beyond standard templates, making this Research Proposal essential for contextually relevant innovation.</w:t>
      </w:r>
    </w:p>
    <w:bookmarkEnd w:id="23"/>
    <w:bookmarkStart w:id="24" w:name="X9360fec7e3de376539dd35e9e04b8163b247ea1"/>
    <w:p>
      <w:pPr>
        <w:pStyle w:val="Heading2"/>
      </w:pPr>
      <w:r>
        <w:t xml:space="preserve">Methodology: Action-Oriented Robotics Development</w:t>
      </w:r>
    </w:p>
    <w:p>
      <w:pPr>
        <w:pStyle w:val="FirstParagraph"/>
      </w:pPr>
      <w:r>
        <w:t xml:space="preserve">This project employs a four-phase methodology designed for rapid deployment in Birmingham's urban ecosystem:</w:t>
      </w:r>
    </w:p>
    <w:p>
      <w:pPr>
        <w:numPr>
          <w:ilvl w:val="0"/>
          <w:numId w:val="1002"/>
        </w:numPr>
        <w:pStyle w:val="Compact"/>
      </w:pPr>
      <w:r>
        <w:rPr>
          <w:bCs/>
          <w:b/>
        </w:rPr>
        <w:t xml:space="preserve">Phase 1 (Months 1-3):</w:t>
      </w:r>
      <w:r>
        <w:t xml:space="preserve"> </w:t>
      </w:r>
      <w:r>
        <w:t xml:space="preserve">Stakeholder mapping with Birmingham City Council, local industry, and community groups to identify priority robotics use cases.</w:t>
      </w:r>
    </w:p>
    <w:p>
      <w:pPr>
        <w:numPr>
          <w:ilvl w:val="0"/>
          <w:numId w:val="1002"/>
        </w:numPr>
        <w:pStyle w:val="Compact"/>
      </w:pPr>
      <w:r>
        <w:rPr>
          <w:bCs/>
          <w:b/>
        </w:rPr>
        <w:t xml:space="preserve">Phase 2 (Months 4-9):</w:t>
      </w:r>
      <w:r>
        <w:t xml:space="preserve"> </w:t>
      </w:r>
      <w:r>
        <w:t xml:space="preserve">Development of modular robotic systems at CRAS lab, incorporating feedback from Birmingham-based partners on technical constraints (e.g., narrow streets limiting drone navigation).</w:t>
      </w:r>
    </w:p>
    <w:p>
      <w:pPr>
        <w:numPr>
          <w:ilvl w:val="0"/>
          <w:numId w:val="1002"/>
        </w:numPr>
        <w:pStyle w:val="Compact"/>
      </w:pPr>
      <w:r>
        <w:rPr>
          <w:bCs/>
          <w:b/>
        </w:rPr>
        <w:t xml:space="preserve">Phase 3 (Months 10-15):</w:t>
      </w:r>
      <w:r>
        <w:t xml:space="preserve"> </w:t>
      </w:r>
      <w:r>
        <w:t xml:space="preserve">Real-world pilots in Birmingham's Eastside regeneration zone, testing robots for traffic flow optimization and public space maintenance.</w:t>
      </w:r>
    </w:p>
    <w:p>
      <w:pPr>
        <w:numPr>
          <w:ilvl w:val="0"/>
          <w:numId w:val="1002"/>
        </w:numPr>
        <w:pStyle w:val="Compact"/>
      </w:pPr>
      <w:r>
        <w:rPr>
          <w:bCs/>
          <w:b/>
        </w:rPr>
        <w:t xml:space="preserve">Phase 4 (Months 16-24):</w:t>
      </w:r>
      <w:r>
        <w:t xml:space="preserve"> </w:t>
      </w:r>
      <w:r>
        <w:t xml:space="preserve">Scale-up strategy and commercialization pathways with Midlands SMEs, ensuring long-term viability of solutions beyond the project lifecycle.</w:t>
      </w:r>
    </w:p>
    <w:p>
      <w:pPr>
        <w:pStyle w:val="FirstParagraph"/>
      </w:pPr>
      <w:r>
        <w:t xml:space="preserve">The</w:t>
      </w:r>
      <w:r>
        <w:t xml:space="preserve"> </w:t>
      </w:r>
      <w:r>
        <w:rPr>
          <w:bCs/>
          <w:b/>
        </w:rPr>
        <w:t xml:space="preserve">Robotics Engineer</w:t>
      </w:r>
      <w:r>
        <w:t xml:space="preserve"> </w:t>
      </w:r>
      <w:r>
        <w:t xml:space="preserve">will serve as the central coordinator, leveraging Birmingham's access to the National Automotive Innovation Centre (NAIC) for hardware development and collaborating with UoB's School of Computer Science for AI integration. All work will comply with UK Robotics Strategy 2021 guidelines and GDPR requirements for urban data collection.</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Birmingham:</w:t>
      </w:r>
    </w:p>
    <w:p>
      <w:pPr>
        <w:numPr>
          <w:ilvl w:val="0"/>
          <w:numId w:val="1003"/>
        </w:numPr>
        <w:pStyle w:val="Compact"/>
      </w:pPr>
      <w:r>
        <w:rPr>
          <w:bCs/>
          <w:b/>
        </w:rPr>
        <w:t xml:space="preserve">Urban Robotics Ecosystem:</w:t>
      </w:r>
      <w:r>
        <w:t xml:space="preserve"> </w:t>
      </w:r>
      <w:r>
        <w:t xml:space="preserve">A deployable framework for robotics solutions tailored to Birmingham's infrastructure, potentially reducing public service costs by 15-20% in pilot zones.</w:t>
      </w:r>
    </w:p>
    <w:p>
      <w:pPr>
        <w:numPr>
          <w:ilvl w:val="0"/>
          <w:numId w:val="1003"/>
        </w:numPr>
        <w:pStyle w:val="Compact"/>
      </w:pPr>
      <w:r>
        <w:rPr>
          <w:bCs/>
          <w:b/>
        </w:rPr>
        <w:t xml:space="preserve">Talent Magnet:</w:t>
      </w:r>
      <w:r>
        <w:t xml:space="preserve"> </w:t>
      </w:r>
      <w:r>
        <w:t xml:space="preserve">Establishment of the Midlands' first dedicated urban robotics training program, attracting engineering graduates from across the UK and addressing national skills gaps.</w:t>
      </w:r>
    </w:p>
    <w:p>
      <w:pPr>
        <w:numPr>
          <w:ilvl w:val="0"/>
          <w:numId w:val="1003"/>
        </w:numPr>
        <w:pStyle w:val="Compact"/>
      </w:pPr>
      <w:r>
        <w:rPr>
          <w:bCs/>
          <w:b/>
        </w:rPr>
        <w:t xml:space="preserve">National Influence:</w:t>
      </w:r>
      <w:r>
        <w:t xml:space="preserve"> </w:t>
      </w:r>
      <w:r>
        <w:t xml:space="preserve">A replicable model for UK cities, positioning Birmingham as a benchmark for "place-based robotics" in the National AI Strategy 2024.</w:t>
      </w:r>
    </w:p>
    <w:p>
      <w:pPr>
        <w:pStyle w:val="FirstParagraph"/>
      </w:pPr>
      <w:r>
        <w:t xml:space="preserve">The significance extends beyond academia: by embedding the</w:t>
      </w:r>
      <w:r>
        <w:t xml:space="preserve"> </w:t>
      </w:r>
      <w:r>
        <w:rPr>
          <w:bCs/>
          <w:b/>
        </w:rPr>
        <w:t xml:space="preserve">Robotics Engineer</w:t>
      </w:r>
      <w:r>
        <w:t xml:space="preserve"> </w:t>
      </w:r>
      <w:r>
        <w:t xml:space="preserve">within Birmingham's innovation ecosystem, this initiative directly supports the UK government's goal of making the country a global robotics leader by 2030. Crucially, it ensures that technological advancement serves Birmingham's unique urban needs—from preserving its architectural heritage to improving accessibility for elderly residents in neighborhoods like Handsworth and Sparkbrook.</w:t>
      </w:r>
    </w:p>
    <w:bookmarkEnd w:id="25"/>
    <w:bookmarkStart w:id="26" w:name="timeline-and-resource-requirements"/>
    <w:p>
      <w:pPr>
        <w:pStyle w:val="Heading2"/>
      </w:pPr>
      <w:r>
        <w:t xml:space="preserve">Timeline and Resource Requirements</w:t>
      </w:r>
    </w:p>
    <w:p>
      <w:pPr>
        <w:pStyle w:val="FirstParagraph"/>
      </w:pPr>
      <w:r>
        <w:t xml:space="preserve">A 24-month implementation timeline has been designed with Birmingham's seasonal urban conditions in mind. Key milestones include:</w:t>
      </w:r>
      <w:r>
        <w:t xml:space="preserve"> </w:t>
      </w:r>
      <w:r>
        <w:t xml:space="preserve">• Q1 2025: Stakeholder workshop with Birmingham City Council (BCC) and industry partners</w:t>
      </w:r>
      <w:r>
        <w:t xml:space="preserve"> </w:t>
      </w:r>
      <w:r>
        <w:t xml:space="preserve">• Q3 2025: First prototype deployment at BCC's city centre maintenance depot</w:t>
      </w:r>
      <w:r>
        <w:t xml:space="preserve"> </w:t>
      </w:r>
      <w:r>
        <w:t xml:space="preserve">• Q1 2026: Integration with Birmingham Health Innovation Campus for hospital logistics robotics</w:t>
      </w:r>
      <w:r>
        <w:t xml:space="preserve"> </w:t>
      </w:r>
      <w:r>
        <w:t xml:space="preserve">• Q4 2026: Final impact report demonstrating ROI for Birmingham stakeholders</w:t>
      </w:r>
    </w:p>
    <w:p>
      <w:pPr>
        <w:pStyle w:val="BodyText"/>
      </w:pPr>
      <w:r>
        <w:t xml:space="preserve">Resource requirements include a £350,000 investment (funding sought from UKRI's Industrial Strategy Challenge Fund), dedicated lab space at CRAS, and partnerships with Birmingham-based hardware firms. The proposed Robotics Engineer role requires a PhD in robotics with 3+ years' industry experience and demonstrable UK urban project knowledge—ensuring seamless integration into</w:t>
      </w:r>
      <w:r>
        <w:t xml:space="preserve"> </w:t>
      </w:r>
      <w:r>
        <w:rPr>
          <w:iCs/>
          <w:i/>
        </w:rPr>
        <w:t xml:space="preserve">United Kingdom Birmingham</w:t>
      </w:r>
      <w:r>
        <w:t xml:space="preserve">'s innovation landscape.</w:t>
      </w:r>
    </w:p>
    <w:bookmarkEnd w:id="26"/>
    <w:bookmarkStart w:id="27" w:name="Xfd0830276fbb61e2bf035b251e7dfb3ca68df0b"/>
    <w:p>
      <w:pPr>
        <w:pStyle w:val="Heading2"/>
      </w:pPr>
      <w:r>
        <w:t xml:space="preserve">Conclusion: Building Birmingham's Robotics Future</w:t>
      </w:r>
    </w:p>
    <w:p>
      <w:pPr>
        <w:pStyle w:val="FirstParagraph"/>
      </w:pPr>
      <w:r>
        <w:t xml:space="preserve">This Research Proposal presents a compelling case for a dedicated Robotics Engineer position that will catalyze Birmingham's emergence as a robotics innovation hub within the United Kingdom. By centering development on local challenges—from navigating historic street layouts to serving diverse communities—the project transcends generic technology deployment. The</w:t>
      </w:r>
      <w:r>
        <w:t xml:space="preserve"> </w:t>
      </w:r>
      <w:r>
        <w:rPr>
          <w:bCs/>
          <w:b/>
        </w:rPr>
        <w:t xml:space="preserve">Research Proposal</w:t>
      </w:r>
      <w:r>
        <w:t xml:space="preserve"> </w:t>
      </w:r>
      <w:r>
        <w:t xml:space="preserve">delivers not merely academic output, but actionable solutions that enhance urban resilience, economic growth, and quality of life for Birmingham residents. As the city prepares for its 2030 vision as a "Smart City," this initiative positions</w:t>
      </w:r>
      <w:r>
        <w:t xml:space="preserve"> </w:t>
      </w:r>
      <w:r>
        <w:rPr>
          <w:iCs/>
          <w:i/>
        </w:rPr>
        <w:t xml:space="preserve">United Kingdom Birmingham</w:t>
      </w:r>
      <w:r>
        <w:t xml:space="preserve"> </w:t>
      </w:r>
      <w:r>
        <w:t xml:space="preserve">to lead a new paradigm where robotics serves humanity in uniquely urban contexts. The Robotics Engineer will be the linchpin of this transformation, ensuring that technological progress is deeply rooted in Birmingham's identity and needs.</w:t>
      </w:r>
    </w:p>
    <w:bookmarkEnd w:id="27"/>
    <w:p>
      <w:pPr>
        <w:pStyle w:val="BodyText"/>
      </w:pPr>
      <w:r>
        <w:t xml:space="preserve">Word Count: 928 | This Research Proposal aligns with UKRI's Robotics and AI Grand Challenge and Birmingham City Council's Smart Cities Strategy.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United Kingdom Birmingham</dc:title>
  <dc:creator/>
  <dc:language>en</dc:language>
  <cp:keywords/>
  <dcterms:created xsi:type="dcterms:W3CDTF">2026-07-24T05:51:30Z</dcterms:created>
  <dcterms:modified xsi:type="dcterms:W3CDTF">2026-07-24T05:51:30Z</dcterms:modified>
</cp:coreProperties>
</file>

<file path=docProps/custom.xml><?xml version="1.0" encoding="utf-8"?>
<Properties xmlns="http://schemas.openxmlformats.org/officeDocument/2006/custom-properties" xmlns:vt="http://schemas.openxmlformats.org/officeDocument/2006/docPropsVTypes"/>
</file>