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for</w:t>
      </w:r>
      <w:r>
        <w:t xml:space="preserve"> </w:t>
      </w:r>
      <w:r>
        <w:t xml:space="preserve">Urban</w:t>
      </w:r>
      <w:r>
        <w:t xml:space="preserve"> </w:t>
      </w:r>
      <w:r>
        <w:t xml:space="preserve">Innovation</w:t>
      </w:r>
      <w:r>
        <w:t xml:space="preserve"> </w:t>
      </w:r>
      <w:r>
        <w:t xml:space="preserve">in</w:t>
      </w:r>
      <w:r>
        <w:t xml:space="preserve"> </w:t>
      </w:r>
      <w:r>
        <w:t xml:space="preserve">United</w:t>
      </w:r>
      <w:r>
        <w:t xml:space="preserve"> </w:t>
      </w:r>
      <w:r>
        <w:t xml:space="preserve">Kingdom</w:t>
      </w:r>
      <w:r>
        <w:t xml:space="preserve"> </w:t>
      </w:r>
      <w:r>
        <w:t xml:space="preserve">London</w:t>
      </w:r>
    </w:p>
    <w:bookmarkStart w:id="28" w:name="X589fb6cece723298df15221d472a7eb9997f25a"/>
    <w:p>
      <w:pPr>
        <w:pStyle w:val="Heading1"/>
      </w:pPr>
      <w:r>
        <w:t xml:space="preserve">Research Proposal: Strategic Integration of Robotics Engineering for Sustainable Urban Solutions in the United Kingdom London Context</w:t>
      </w:r>
    </w:p>
    <w:bookmarkStart w:id="20" w:name="abstract"/>
    <w:p>
      <w:pPr>
        <w:pStyle w:val="Heading2"/>
      </w:pPr>
      <w:r>
        <w:t xml:space="preserve">Abstract</w:t>
      </w:r>
    </w:p>
    <w:p>
      <w:pPr>
        <w:pStyle w:val="FirstParagraph"/>
      </w:pPr>
      <w:r>
        <w:t xml:space="preserve">This research proposal outlines a focused investigation into the strategic deployment of Robotics Engineering within the complex urban ecosystem of London, United Kingdom. It addresses critical gaps in smart city infrastructure, healthcare accessibility, and industrial automation through a multidisciplinary robotics engineering framework. The project targets London as the primary operational hub due to its status as a global innovation leader within the United Kingdom and its urgent need for scalable technological solutions. This proposal details a 24-month research programme designed to develop adaptive robotic systems specifically tailored for London's unique socio-geographical challenges, positioning the Robotics Engineer as a central catalyst for sustainable urban advancement in the United Kingdom.</w:t>
      </w:r>
    </w:p>
    <w:bookmarkEnd w:id="20"/>
    <w:bookmarkStart w:id="21" w:name="Xdabd7b6a9fb4772cc591e73657faa9771531f6d"/>
    <w:p>
      <w:pPr>
        <w:pStyle w:val="Heading2"/>
      </w:pPr>
      <w:r>
        <w:t xml:space="preserve">1. Introduction: The Imperative for Robotics Engineering in London</w:t>
      </w:r>
    </w:p>
    <w:p>
      <w:pPr>
        <w:pStyle w:val="FirstParagraph"/>
      </w:pPr>
      <w:r>
        <w:t xml:space="preserve">The United Kingdom faces significant demographic, infrastructural, and economic pressures requiring innovative technological responses. London, as the capital city and economic heart of the United Kingdom, exemplifies these challenges with its dense population (9 million+), aging infrastructure, and high demand for efficient public services. The National Robot Programme (2023) highlights a critical skills gap in robotics engineering within the UK market, directly impacting London's ability to leverage automation for societal benefit. This research directly addresses this gap through a targeted focus on the role of the</w:t>
      </w:r>
      <w:r>
        <w:t xml:space="preserve"> </w:t>
      </w:r>
      <w:r>
        <w:rPr>
          <w:bCs/>
          <w:b/>
        </w:rPr>
        <w:t xml:space="preserve">Robotics Engineer</w:t>
      </w:r>
      <w:r>
        <w:t xml:space="preserve"> </w:t>
      </w:r>
      <w:r>
        <w:t xml:space="preserve">as an indispensable technical leader. The study proposes that embedding Robotics Engineers within cross-sectoral London initiatives—spanning healthcare (NHS integration), transportation (Transport for London), and sustainable manufacturing—is not merely beneficial, but essential for the United Kingdom's global competitiveness in the robotics sector.</w:t>
      </w:r>
    </w:p>
    <w:bookmarkEnd w:id="21"/>
    <w:bookmarkStart w:id="22" w:name="X0f50ec2bd9aeb8a78fbd32d7594f2f2fe1b9007"/>
    <w:p>
      <w:pPr>
        <w:pStyle w:val="Heading2"/>
      </w:pPr>
      <w:r>
        <w:t xml:space="preserve">2. Problem Statement: Urban Challenges Requiring Robotics Engineering Expertise</w:t>
      </w:r>
    </w:p>
    <w:p>
      <w:pPr>
        <w:pStyle w:val="FirstParagraph"/>
      </w:pPr>
      <w:r>
        <w:t xml:space="preserve">London grapples with specific urban challenges demanding advanced robotic solutions that current engineering practices are ill-equipped to handle:</w:t>
      </w:r>
    </w:p>
    <w:p>
      <w:pPr>
        <w:numPr>
          <w:ilvl w:val="0"/>
          <w:numId w:val="1001"/>
        </w:numPr>
        <w:pStyle w:val="Compact"/>
      </w:pPr>
      <w:r>
        <w:rPr>
          <w:bCs/>
          <w:b/>
        </w:rPr>
        <w:t xml:space="preserve">Healthcare Strain:</w:t>
      </w:r>
      <w:r>
        <w:t xml:space="preserve"> </w:t>
      </w:r>
      <w:r>
        <w:t xml:space="preserve">Rising elderly population (17% over 65) strains NHS resources. Robotics Engineers are needed to develop assistive robots for home care and hospital logistics, reducing staff burden.</w:t>
      </w:r>
    </w:p>
    <w:p>
      <w:pPr>
        <w:numPr>
          <w:ilvl w:val="0"/>
          <w:numId w:val="1001"/>
        </w:numPr>
        <w:pStyle w:val="Compact"/>
      </w:pPr>
      <w:r>
        <w:rPr>
          <w:bCs/>
          <w:b/>
        </w:rPr>
        <w:t xml:space="preserve">Transportation Congestion:</w:t>
      </w:r>
      <w:r>
        <w:t xml:space="preserve"> </w:t>
      </w:r>
      <w:r>
        <w:t xml:space="preserve">London’s traffic congestion costs £10bn annually. Autonomous delivery drones and smart traffic management require specialized Robotics Engineering for safe urban deployment.</w:t>
      </w:r>
    </w:p>
    <w:p>
      <w:pPr>
        <w:numPr>
          <w:ilvl w:val="0"/>
          <w:numId w:val="1001"/>
        </w:numPr>
        <w:pStyle w:val="Compact"/>
      </w:pPr>
      <w:r>
        <w:rPr>
          <w:bCs/>
          <w:b/>
        </w:rPr>
        <w:t xml:space="preserve">Sustainable Infrastructure:</w:t>
      </w:r>
      <w:r>
        <w:t xml:space="preserve"> </w:t>
      </w:r>
      <w:r>
        <w:t xml:space="preserve">Achieving Net Zero by 2030 demands robotic systems for energy-efficient building maintenance and waste management across London's diverse districts.</w:t>
      </w:r>
    </w:p>
    <w:p>
      <w:pPr>
        <w:pStyle w:val="FirstParagraph"/>
      </w:pPr>
      <w:r>
        <w:t xml:space="preserve">The absence of a structured, London-specific research pathway for Robotics Engineers limits the UK's capacity to deploy these solutions at scale. This project bridges that gap by establishing a dedicated</w:t>
      </w:r>
      <w:r>
        <w:t xml:space="preserve"> </w:t>
      </w:r>
      <w:r>
        <w:rPr>
          <w:bCs/>
          <w:b/>
        </w:rPr>
        <w:t xml:space="preserve">Robotics Engineer</w:t>
      </w:r>
      <w:r>
        <w:t xml:space="preserve"> </w:t>
      </w:r>
      <w:r>
        <w:t xml:space="preserve">role within a unified research framework for the United Kingdom’s most complex urban environment.</w:t>
      </w:r>
    </w:p>
    <w:bookmarkEnd w:id="22"/>
    <w:bookmarkStart w:id="23" w:name="research-objectives-and-methodology"/>
    <w:p>
      <w:pPr>
        <w:pStyle w:val="Heading2"/>
      </w:pPr>
      <w:r>
        <w:t xml:space="preserve">3. Research Objectives and Methodology</w:t>
      </w:r>
    </w:p>
    <w:p>
      <w:pPr>
        <w:pStyle w:val="FirstParagraph"/>
      </w:pPr>
      <w:r>
        <w:t xml:space="preserve">This project proposes three core objectives, each demanding specialized Robotics Engineering expertise within the London context:</w:t>
      </w:r>
    </w:p>
    <w:p>
      <w:pPr>
        <w:numPr>
          <w:ilvl w:val="0"/>
          <w:numId w:val="1002"/>
        </w:numPr>
        <w:pStyle w:val="Compact"/>
      </w:pPr>
      <w:r>
        <w:rPr>
          <w:bCs/>
          <w:b/>
        </w:rPr>
        <w:t xml:space="preserve">Objective 1: Develop Adaptive Urban Service Robots.</w:t>
      </w:r>
      <w:r>
        <w:t xml:space="preserve"> </w:t>
      </w:r>
      <w:r>
        <w:t xml:space="preserve">Design low-cost, AI-driven robots for last-mile healthcare delivery (e.g., medication to elderly in Camden) and waste sorting in boroughs like Southwark. Methodology involves co-creation with London Councils, leveraging UKRI-funded testbeds at Queen Mary University of London.</w:t>
      </w:r>
    </w:p>
    <w:p>
      <w:pPr>
        <w:numPr>
          <w:ilvl w:val="0"/>
          <w:numId w:val="1002"/>
        </w:numPr>
        <w:pStyle w:val="Compact"/>
      </w:pPr>
      <w:r>
        <w:rPr>
          <w:bCs/>
          <w:b/>
        </w:rPr>
        <w:t xml:space="preserve">Objective 2: Establish a London Robotics Engineering Skill Framework.</w:t>
      </w:r>
      <w:r>
        <w:t xml:space="preserve"> </w:t>
      </w:r>
      <w:r>
        <w:t xml:space="preserve">Analyze the specific technical competencies (e.g., urban navigation in historic districts, GDPR-compliant data handling) required for Robotics Engineers operating within United Kingdom London. This includes surveys with 50+ local robotics firms (e.g., Mantis Robotics, Cerebras Systems) and academic institutions (Imperial College, UCL).</w:t>
      </w:r>
    </w:p>
    <w:p>
      <w:pPr>
        <w:numPr>
          <w:ilvl w:val="0"/>
          <w:numId w:val="1002"/>
        </w:numPr>
        <w:pStyle w:val="Compact"/>
      </w:pPr>
      <w:r>
        <w:rPr>
          <w:bCs/>
          <w:b/>
        </w:rPr>
        <w:t xml:space="preserve">Objective 3: Model Socio-Economic Impact on London.</w:t>
      </w:r>
      <w:r>
        <w:t xml:space="preserve"> </w:t>
      </w:r>
      <w:r>
        <w:t xml:space="preserve">Quantify ROI of Robotics Engineer deployment across three London case studies: reducing NHS transport delays by 25%, cutting construction waste by 30%, and boosting local manufacturing jobs. Utilizes UK government datasets (ONS, DfT) and predictive AI modeling.</w:t>
      </w:r>
    </w:p>
    <w:bookmarkEnd w:id="23"/>
    <w:bookmarkStart w:id="24" w:name="X1ca1fd63b4507ab7fd5bb26a6a41118b54cfd57"/>
    <w:p>
      <w:pPr>
        <w:pStyle w:val="Heading2"/>
      </w:pPr>
      <w:r>
        <w:t xml:space="preserve">4. Significance of the United Kingdom London Focus</w:t>
      </w:r>
    </w:p>
    <w:p>
      <w:pPr>
        <w:pStyle w:val="FirstParagraph"/>
      </w:pPr>
      <w:r>
        <w:t xml:space="preserve">Choosing London as the primary research site is not arbitrary but strategically vital for the United Kingdom. It offers a concentrated testbed with:</w:t>
      </w:r>
    </w:p>
    <w:p>
      <w:pPr>
        <w:numPr>
          <w:ilvl w:val="0"/>
          <w:numId w:val="1003"/>
        </w:numPr>
        <w:pStyle w:val="Compact"/>
      </w:pPr>
      <w:r>
        <w:rPr>
          <w:bCs/>
          <w:b/>
        </w:rPr>
        <w:t xml:space="preserve">Diverse Urban Fabric:</w:t>
      </w:r>
      <w:r>
        <w:t xml:space="preserve"> </w:t>
      </w:r>
      <w:r>
        <w:t xml:space="preserve">Historic buildings, modern skyscrapers, and dense population provide unparalleled complexity for robotics validation—unlike rural UK settings.</w:t>
      </w:r>
    </w:p>
    <w:p>
      <w:pPr>
        <w:numPr>
          <w:ilvl w:val="0"/>
          <w:numId w:val="1003"/>
        </w:numPr>
        <w:pStyle w:val="Compact"/>
      </w:pPr>
      <w:r>
        <w:rPr>
          <w:bCs/>
          <w:b/>
        </w:rPr>
        <w:t xml:space="preserve">National Policy Alignment:</w:t>
      </w:r>
      <w:r>
        <w:t xml:space="preserve"> </w:t>
      </w:r>
      <w:r>
        <w:t xml:space="preserve">London hosts the Department for Science, Innovation &amp; Technology (DSIT) and the Robotics Challenge 2023. Research here directly informs national policy.</w:t>
      </w:r>
    </w:p>
    <w:p>
      <w:pPr>
        <w:numPr>
          <w:ilvl w:val="0"/>
          <w:numId w:val="1003"/>
        </w:numPr>
        <w:pStyle w:val="Compact"/>
      </w:pPr>
      <w:r>
        <w:rPr>
          <w:bCs/>
          <w:b/>
        </w:rPr>
        <w:t xml:space="preserve">Economic Ecosystem:</w:t>
      </w:r>
      <w:r>
        <w:t xml:space="preserve"> </w:t>
      </w:r>
      <w:r>
        <w:t xml:space="preserve">Proximity to venture capital firms (e.g., Octopus Ventures), tech giants (Google London), and research clusters ensures rapid prototyping-to-market pathways for Robotics Engineering outputs.</w:t>
      </w:r>
    </w:p>
    <w:p>
      <w:pPr>
        <w:pStyle w:val="FirstParagraph"/>
      </w:pPr>
      <w:r>
        <w:t xml:space="preserve">This project will position the United Kingdom London as the global benchmark for city-scale robotics implementation, attracting international investment and talent critical to securing the UK’s leadership in advanced engineering.</w:t>
      </w:r>
    </w:p>
    <w:bookmarkEnd w:id="24"/>
    <w:bookmarkStart w:id="25" w:name="expected-outcomes-and-impact"/>
    <w:p>
      <w:pPr>
        <w:pStyle w:val="Heading2"/>
      </w:pPr>
      <w:r>
        <w:t xml:space="preserve">5. Expected Outcomes and Impact</w:t>
      </w:r>
    </w:p>
    <w:p>
      <w:pPr>
        <w:pStyle w:val="FirstParagraph"/>
      </w:pPr>
      <w:r>
        <w:t xml:space="preserve">The research will deliver:</w:t>
      </w:r>
    </w:p>
    <w:p>
      <w:pPr>
        <w:numPr>
          <w:ilvl w:val="0"/>
          <w:numId w:val="1004"/>
        </w:numPr>
        <w:pStyle w:val="Compact"/>
      </w:pPr>
      <w:r>
        <w:t xml:space="preserve">A validated framework for deploying Robotics Engineers in London-centric urban projects, reducing implementation time by 40%.</w:t>
      </w:r>
    </w:p>
    <w:p>
      <w:pPr>
        <w:numPr>
          <w:ilvl w:val="0"/>
          <w:numId w:val="1004"/>
        </w:numPr>
        <w:pStyle w:val="Compact"/>
      </w:pPr>
      <w:r>
        <w:t xml:space="preserve">3+ pilot robotic systems operational in partnership with London boroughs and NHS trusts by Year 18.</w:t>
      </w:r>
    </w:p>
    <w:p>
      <w:pPr>
        <w:numPr>
          <w:ilvl w:val="0"/>
          <w:numId w:val="1004"/>
        </w:numPr>
        <w:pStyle w:val="Compact"/>
      </w:pPr>
      <w:r>
        <w:t xml:space="preserve">A comprehensive skill-set map for Robotics Engineers, recommended to the UK Government’s Engineering Council for national accreditation standards.</w:t>
      </w:r>
    </w:p>
    <w:p>
      <w:pPr>
        <w:numPr>
          <w:ilvl w:val="0"/>
          <w:numId w:val="1004"/>
        </w:numPr>
        <w:pStyle w:val="Compact"/>
      </w:pPr>
      <w:r>
        <w:t xml:space="preserve">Policy briefings for the Department of Transport and Department of Health &amp; Social Care on robotics integration in UK cities.</w:t>
      </w:r>
    </w:p>
    <w:p>
      <w:pPr>
        <w:pStyle w:val="FirstParagraph"/>
      </w:pPr>
      <w:r>
        <w:t xml:space="preserve">Critically, these outcomes directly address the United Kingdom’s Industrial Strategy 2023, which prioritizes "Engineering the Future" through city-scale innovation. Success will establish London as the definitive hub for Robotics Engineering in Europe, generating £50m+ in new economic activity annually by Year 5.</w:t>
      </w:r>
    </w:p>
    <w:bookmarkEnd w:id="25"/>
    <w:bookmarkStart w:id="26" w:name="X7bd52f4b342772f90b5ebe617353b9efd6fcb41"/>
    <w:p>
      <w:pPr>
        <w:pStyle w:val="Heading2"/>
      </w:pPr>
      <w:r>
        <w:t xml:space="preserve">6. Conclusion: The Path Forward for Robotics Engineering in United Kingdom London</w:t>
      </w:r>
    </w:p>
    <w:p>
      <w:pPr>
        <w:pStyle w:val="FirstParagraph"/>
      </w:pPr>
      <w:r>
        <w:t xml:space="preserve">This research proposal presents a timely and actionable roadmap to harness the transformative potential of Robotics Engineering within the unique context of London, United Kingdom. By centering the work on the pivotal role of the</w:t>
      </w:r>
      <w:r>
        <w:t xml:space="preserve"> </w:t>
      </w:r>
      <w:r>
        <w:rPr>
          <w:bCs/>
          <w:b/>
        </w:rPr>
        <w:t xml:space="preserve">Robotics Engineer</w:t>
      </w:r>
      <w:r>
        <w:t xml:space="preserve">, this project moves beyond generic automation studies to deliver solutions intrinsically designed for London’s challenges. The outcome will be a replicable model for urban robotics deployment across the United Kingdom and globally, directly supporting national goals in economic growth, sustainability, and societal resilience. Investing in this research is an investment in cementing London’s position as the world's leading smart city—and the United Kingdom's most dynamic hub for robotics innovation. The proposed timeline (24 months) aligns with UKRI funding cycles to ensure rapid deployment of findings into practice within London’s operational landscape, making this a critical next step for the United Kingdom’s engineering future.</w:t>
      </w:r>
    </w:p>
    <w:bookmarkEnd w:id="26"/>
    <w:bookmarkStart w:id="27" w:name="references-selected"/>
    <w:p>
      <w:pPr>
        <w:pStyle w:val="Heading2"/>
      </w:pPr>
      <w:r>
        <w:t xml:space="preserve">References (Selected)</w:t>
      </w:r>
    </w:p>
    <w:p>
      <w:pPr>
        <w:numPr>
          <w:ilvl w:val="0"/>
          <w:numId w:val="1005"/>
        </w:numPr>
        <w:pStyle w:val="Compact"/>
      </w:pPr>
      <w:r>
        <w:t xml:space="preserve">UK Government. (2023). *National Robotics Strategy*. Department for Science, Innovation &amp; Technology.</w:t>
      </w:r>
    </w:p>
    <w:p>
      <w:pPr>
        <w:numPr>
          <w:ilvl w:val="0"/>
          <w:numId w:val="1005"/>
        </w:numPr>
        <w:pStyle w:val="Compact"/>
      </w:pPr>
      <w:r>
        <w:t xml:space="preserve">Royal Academy of Engineering. (2023). *Skills Gap Analysis: Robotics in the UK.*</w:t>
      </w:r>
    </w:p>
    <w:p>
      <w:pPr>
        <w:numPr>
          <w:ilvl w:val="0"/>
          <w:numId w:val="1005"/>
        </w:numPr>
        <w:pStyle w:val="Compact"/>
      </w:pPr>
      <w:r>
        <w:t xml:space="preserve">Transport for London. (2024). *Smart City Transport Initiatives Report.*</w:t>
      </w:r>
    </w:p>
    <w:p>
      <w:pPr>
        <w:numPr>
          <w:ilvl w:val="0"/>
          <w:numId w:val="1005"/>
        </w:numPr>
        <w:pStyle w:val="Compact"/>
      </w:pPr>
      <w:r>
        <w:t xml:space="preserve">LONDON 2050 STRATEGY. (2019). *Innovation &amp; Technology for Urban Resilience.* Greater London Authority.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Robotics Engineering for Urban Innovation in United Kingdom London</dc:title>
  <dc:creator/>
  <dc:language>en</dc:language>
  <cp:keywords/>
  <dcterms:created xsi:type="dcterms:W3CDTF">2026-07-23T05:39:18Z</dcterms:created>
  <dcterms:modified xsi:type="dcterms:W3CDTF">2026-07-23T05:39:18Z</dcterms:modified>
</cp:coreProperties>
</file>

<file path=docProps/custom.xml><?xml version="1.0" encoding="utf-8"?>
<Properties xmlns="http://schemas.openxmlformats.org/officeDocument/2006/custom-properties" xmlns:vt="http://schemas.openxmlformats.org/officeDocument/2006/docPropsVTypes"/>
</file>