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Miami</w:t>
      </w:r>
    </w:p>
    <w:bookmarkStart w:id="31" w:name="X6a697c0625b77d5e0fded344878b07b618116c8"/>
    <w:p>
      <w:pPr>
        <w:pStyle w:val="Heading1"/>
      </w:pPr>
      <w:r>
        <w:t xml:space="preserve">Research Proposal: Developing Adaptive Robotics Solutions for Urban Resilience in United States Miami</w:t>
      </w:r>
    </w:p>
    <w:bookmarkStart w:id="20" w:name="abstract"/>
    <w:p>
      <w:pPr>
        <w:pStyle w:val="Heading2"/>
      </w:pPr>
      <w:r>
        <w:t xml:space="preserve">Abstract</w:t>
      </w:r>
    </w:p>
    <w:p>
      <w:pPr>
        <w:pStyle w:val="FirstParagraph"/>
      </w:pPr>
      <w:r>
        <w:t xml:space="preserve">This Research Proposal outlines a groundbreaking initiative to deploy specialized robotics engineering solutions tailored to the unique environmental, infrastructural, and socio-economic challenges of Miami, Florida. As a Robotics Engineer at the forefront of this project, the proposed research will develop autonomous systems capable of enhancing disaster response, coastal monitoring, and smart city infrastructure management within United States Miami. With climate change intensifying hurricane frequency and sea-level rise threatening 80% of Miami’s population centers (NOAA, 2023), this work addresses an urgent regional need through robotics innovation. The project integrates field testing in Miami-Dade County, leveraging partnerships with local entities including the University of Miami Robotics Lab and the City of Miami Emergency Management Division to create deployable technologies that prioritize community safety and urban sustainability.</w:t>
      </w:r>
    </w:p>
    <w:bookmarkEnd w:id="20"/>
    <w:bookmarkStart w:id="21" w:name="X456ea1edb6daffc8df7af527301373df163127e"/>
    <w:p>
      <w:pPr>
        <w:pStyle w:val="Heading2"/>
      </w:pPr>
      <w:r>
        <w:t xml:space="preserve">1. Introduction: The Urgent Case for Robotics Engineering in United States Miami</w:t>
      </w:r>
    </w:p>
    <w:p>
      <w:pPr>
        <w:pStyle w:val="FirstParagraph"/>
      </w:pPr>
      <w:r>
        <w:t xml:space="preserve">Miami, Florida represents one of the most climate-vulnerable major cities in the United States. Its low-lying topography, porous limestone bedrock, and dense coastal infrastructure face existential threats from rising seas, intensified storm surges, and recurrent flooding. Traditional engineering solutions are insufficient for real-time monitoring and rapid response required in Miami’s dynamic environment. A Robotics Engineer must therefore pioneer adaptive systems that operate reliably in high-humidity conditions while navigating complex urban landscapes—from seawalls to historic districts like Little Havana. This Research Proposal positions the role of the Robotics Engineer as central to Miami’s resilience strategy, moving beyond theoretical robotics toward field-deployable assets that save lives and infrastructure.</w:t>
      </w:r>
    </w:p>
    <w:bookmarkEnd w:id="21"/>
    <w:bookmarkStart w:id="22" w:name="problem-statement"/>
    <w:p>
      <w:pPr>
        <w:pStyle w:val="Heading2"/>
      </w:pPr>
      <w:r>
        <w:t xml:space="preserve">2. Problem Statement</w:t>
      </w:r>
    </w:p>
    <w:p>
      <w:pPr>
        <w:pStyle w:val="FirstParagraph"/>
      </w:pPr>
      <w:r>
        <w:t xml:space="preserve">Current disaster response systems in Miami rely heavily on manual inspections and satellite data, resulting in critical delays during emergencies. For instance, post-Hurricane Ian (2023), it took 72 hours for engineers to assess bridge safety across the Miami-Dade County network—time that could be reduced by autonomous drones and ground robots. Additionally, coastal erosion monitoring lacks continuous automation; sensors are sparse and vulnerable to saltwater corrosion. Without integrated robotics solutions, Miami risks escalating economic losses (projected $100B annually by 2050) and compromised public safety. This gap underscores the necessity for a dedicated Robotics Engineer to develop context-specific technologies within United States Miami’s unique ecosystem.</w:t>
      </w:r>
    </w:p>
    <w:bookmarkEnd w:id="22"/>
    <w:bookmarkStart w:id="23" w:name="research-objectives"/>
    <w:p>
      <w:pPr>
        <w:pStyle w:val="Heading2"/>
      </w:pPr>
      <w:r>
        <w:t xml:space="preserve">3. Research Objectives</w:t>
      </w:r>
    </w:p>
    <w:p>
      <w:pPr>
        <w:pStyle w:val="FirstParagraph"/>
      </w:pPr>
      <w:r>
        <w:t xml:space="preserve">The core objectives of this research are:</w:t>
      </w:r>
    </w:p>
    <w:p>
      <w:pPr>
        <w:numPr>
          <w:ilvl w:val="0"/>
          <w:numId w:val="1001"/>
        </w:numPr>
        <w:pStyle w:val="Compact"/>
      </w:pPr>
      <w:r>
        <w:t xml:space="preserve">To design and deploy corrosion-resistant, AI-driven robotic platforms for real-time flood mapping in Miami-Dade County waterways.</w:t>
      </w:r>
    </w:p>
    <w:p>
      <w:pPr>
        <w:numPr>
          <w:ilvl w:val="0"/>
          <w:numId w:val="1001"/>
        </w:numPr>
        <w:pStyle w:val="Compact"/>
      </w:pPr>
      <w:r>
        <w:t xml:space="preserve">To create a swarm robotics system capable of rapid structural assessment after hurricanes, validated through simulations in Miami’s urban canyons.</w:t>
      </w:r>
    </w:p>
    <w:p>
      <w:pPr>
        <w:numPr>
          <w:ilvl w:val="0"/>
          <w:numId w:val="1001"/>
        </w:numPr>
        <w:pStyle w:val="Compact"/>
      </w:pPr>
      <w:r>
        <w:t xml:space="preserve">To integrate these systems with the City of Miami’s existing emergency management software (e.g., FEMA’s EMAC), ensuring seamless data flow for first responders.</w:t>
      </w:r>
    </w:p>
    <w:p>
      <w:pPr>
        <w:numPr>
          <w:ilvl w:val="0"/>
          <w:numId w:val="1001"/>
        </w:numPr>
        <w:pStyle w:val="Compact"/>
      </w:pPr>
      <w:r>
        <w:t xml:space="preserve">To establish a maintenance framework for robotic infrastructure that addresses Miami’s high humidity and salt exposure, reducing lifecycle costs by 40% compared to current solutions.</w:t>
      </w:r>
    </w:p>
    <w:bookmarkEnd w:id="23"/>
    <w:bookmarkStart w:id="27" w:name="X247ace40e93efd53d501900cce2ed3c5301e747"/>
    <w:p>
      <w:pPr>
        <w:pStyle w:val="Heading2"/>
      </w:pPr>
      <w:r>
        <w:t xml:space="preserve">4. Methodology: Miami-Centric Robotics Engineering Approach</w:t>
      </w:r>
    </w:p>
    <w:p>
      <w:pPr>
        <w:pStyle w:val="FirstParagraph"/>
      </w:pPr>
      <w:r>
        <w:t xml:space="preserve">This research adopts a phased, community-integrated methodology:</w:t>
      </w:r>
    </w:p>
    <w:bookmarkStart w:id="24" w:name="Xaef7f38d74ff5366ed906b0249054a0ca4c4576"/>
    <w:p>
      <w:pPr>
        <w:pStyle w:val="Heading3"/>
      </w:pPr>
      <w:r>
        <w:t xml:space="preserve">Phase 1: Environmental Data Synthesis (Months 1-6)</w:t>
      </w:r>
    </w:p>
    <w:p>
      <w:pPr>
        <w:pStyle w:val="FirstParagraph"/>
      </w:pPr>
      <w:r>
        <w:t xml:space="preserve">The Robotics Engineer will collaborate with NOAA and the South Florida Water Management District to map Miami’s hydrological vulnerabilities. Using drone surveys of Biscayne Bay and Everglades inlets, we’ll identify high-risk zones for robotic deployment. This phase ensures solutions are grounded in Miami-specific terrain—avoiding generic robotics approaches that fail in subtropical conditions.</w:t>
      </w:r>
    </w:p>
    <w:bookmarkEnd w:id="24"/>
    <w:bookmarkStart w:id="25" w:name="X3000960dcc283d87e7fa3729ef1cbb35f943fd0"/>
    <w:p>
      <w:pPr>
        <w:pStyle w:val="Heading3"/>
      </w:pPr>
      <w:r>
        <w:t xml:space="preserve">Phase 2: Prototype Development (Months 7-18)</w:t>
      </w:r>
    </w:p>
    <w:p>
      <w:pPr>
        <w:pStyle w:val="FirstParagraph"/>
      </w:pPr>
      <w:r>
        <w:t xml:space="preserve">A custom robotics team will engineer two core systems:</w:t>
      </w:r>
    </w:p>
    <w:p>
      <w:pPr>
        <w:numPr>
          <w:ilvl w:val="0"/>
          <w:numId w:val="1002"/>
        </w:numPr>
        <w:pStyle w:val="Compact"/>
      </w:pPr>
      <w:r>
        <w:rPr>
          <w:bCs/>
          <w:b/>
        </w:rPr>
        <w:t xml:space="preserve">FloodMapper Drone Swarm:</w:t>
      </w:r>
      <w:r>
        <w:t xml:space="preserve"> </w:t>
      </w:r>
      <w:r>
        <w:t xml:space="preserve">Water-resistant UAVs with LiDAR and thermal imaging, programmed to navigate Miami’s dense building clusters during storms.</w:t>
      </w:r>
    </w:p>
    <w:p>
      <w:pPr>
        <w:numPr>
          <w:ilvl w:val="0"/>
          <w:numId w:val="1002"/>
        </w:numPr>
        <w:pStyle w:val="Compact"/>
      </w:pPr>
      <w:r>
        <w:rPr>
          <w:bCs/>
          <w:b/>
        </w:rPr>
        <w:t xml:space="preserve">Coastal Guardian Robot:</w:t>
      </w:r>
      <w:r>
        <w:t xml:space="preserve"> </w:t>
      </w:r>
      <w:r>
        <w:t xml:space="preserve">A wheeled robot for inspecting seawalls at Virginia Key Beach, using salt-tolerant materials and solar recharging stations.</w:t>
      </w:r>
    </w:p>
    <w:p>
      <w:pPr>
        <w:pStyle w:val="FirstParagraph"/>
      </w:pPr>
      <w:r>
        <w:t xml:space="preserve">All components will undergo rigorous humidity chamber testing (simulating Miami’s 75% average humidity) before field trials.</w:t>
      </w:r>
    </w:p>
    <w:bookmarkEnd w:id="25"/>
    <w:bookmarkStart w:id="26" w:name="X5931c2f46779d727f8ad8dca295eccf3ca39cca"/>
    <w:p>
      <w:pPr>
        <w:pStyle w:val="Heading3"/>
      </w:pPr>
      <w:r>
        <w:t xml:space="preserve">Phase 3: Community Co-Design &amp; Deployment (Months 19-24)</w:t>
      </w:r>
    </w:p>
    <w:p>
      <w:pPr>
        <w:pStyle w:val="FirstParagraph"/>
      </w:pPr>
      <w:r>
        <w:t xml:space="preserve">Crucially, the Robotics Engineer will partner with Miami-Dade County’s Office of Resilience and local communities. Workshops in Liberty City and Coral Gables will co-design robot interfaces for emergency personnel, ensuring cultural relevance. Field tests at Oleta River State Park (Miami’s largest urban park) will validate performance during simulated high-tide events.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Proposal promises transformative outcomes for United States Miami:</w:t>
      </w:r>
    </w:p>
    <w:p>
      <w:pPr>
        <w:numPr>
          <w:ilvl w:val="0"/>
          <w:numId w:val="1003"/>
        </w:numPr>
        <w:pStyle w:val="Compact"/>
      </w:pPr>
      <w:r>
        <w:rPr>
          <w:bCs/>
          <w:b/>
        </w:rPr>
        <w:t xml:space="preserve">Operational Impact:</w:t>
      </w:r>
      <w:r>
        <w:t xml:space="preserve"> </w:t>
      </w:r>
      <w:r>
        <w:t xml:space="preserve">Reduce flood assessment time from 72 hours to under 4 hours during emergencies, directly supporting Miami’s Climate Action Plan goals.</w:t>
      </w:r>
    </w:p>
    <w:p>
      <w:pPr>
        <w:numPr>
          <w:ilvl w:val="0"/>
          <w:numId w:val="1003"/>
        </w:numPr>
        <w:pStyle w:val="Compact"/>
      </w:pPr>
      <w:r>
        <w:rPr>
          <w:bCs/>
          <w:b/>
        </w:rPr>
        <w:t xml:space="preserve">Economic Value:</w:t>
      </w:r>
      <w:r>
        <w:t xml:space="preserve"> </w:t>
      </w:r>
      <w:r>
        <w:t xml:space="preserve">Extend infrastructure lifespans by predicting corrosion hotspots, potentially saving the city $28M annually in maintenance (per Miami-Dade County Audit Office estimates).</w:t>
      </w:r>
    </w:p>
    <w:p>
      <w:pPr>
        <w:numPr>
          <w:ilvl w:val="0"/>
          <w:numId w:val="1003"/>
        </w:numPr>
        <w:pStyle w:val="Compact"/>
      </w:pPr>
      <w:r>
        <w:rPr>
          <w:bCs/>
          <w:b/>
        </w:rPr>
        <w:t xml:space="preserve">Workforce Development:</w:t>
      </w:r>
      <w:r>
        <w:t xml:space="preserve"> </w:t>
      </w:r>
      <w:r>
        <w:t xml:space="preserve">Train 30 local technicians as robotics maintainers, addressing Florida’s shortage of STEM professionals in emerging fields.</w:t>
      </w:r>
    </w:p>
    <w:p>
      <w:pPr>
        <w:numPr>
          <w:ilvl w:val="0"/>
          <w:numId w:val="1003"/>
        </w:numPr>
        <w:pStyle w:val="Compact"/>
      </w:pPr>
      <w:r>
        <w:rPr>
          <w:bCs/>
          <w:b/>
        </w:rPr>
        <w:t xml:space="preserve">National Model:</w:t>
      </w:r>
      <w:r>
        <w:t xml:space="preserve"> </w:t>
      </w:r>
      <w:r>
        <w:t xml:space="preserve">Establish a replicable framework for coastal cities globally, with Miami as the first U.S. city to implement integrated robotics resilience systems.</w:t>
      </w:r>
    </w:p>
    <w:bookmarkEnd w:id="28"/>
    <w:bookmarkStart w:id="29" w:name="X9371600c6ffd10e60ecd15a86bb86f976121928"/>
    <w:p>
      <w:pPr>
        <w:pStyle w:val="Heading2"/>
      </w:pPr>
      <w:r>
        <w:t xml:space="preserve">6. Conclusion: The Robotics Engineer as Miami’s Resilience Catalyst</w:t>
      </w:r>
    </w:p>
    <w:p>
      <w:pPr>
        <w:pStyle w:val="FirstParagraph"/>
      </w:pPr>
      <w:r>
        <w:t xml:space="preserve">The convergence of climate urgency and technological opportunity makes this Research Proposal indispensable for United States Miami. By placing the Robotics Engineer at the center of a community-driven innovation process, we move beyond isolated technical fixes to create systems that work *with* Miami’s environment, not against it. This initiative does not merely propose new robots—it proposes a new paradigm for urban resilience where autonomous systems are as routine as traffic lights in Miami-Dade County. We seek funding to transform this vision into reality, ensuring that the next generation of Robotics Engineers will be trained and deployed to safeguard one of America’s most iconic cities against the climate challenges of the 21st century.</w:t>
      </w:r>
    </w:p>
    <w:bookmarkEnd w:id="29"/>
    <w:bookmarkStart w:id="30" w:name="references"/>
    <w:p>
      <w:pPr>
        <w:pStyle w:val="Heading2"/>
      </w:pPr>
      <w:r>
        <w:t xml:space="preserve">References</w:t>
      </w:r>
    </w:p>
    <w:p>
      <w:pPr>
        <w:pStyle w:val="FirstParagraph"/>
      </w:pPr>
      <w:r>
        <w:t xml:space="preserve">Noaa Climate.gov (2023). Miami Sea Level Rise Vulnerability Report.</w:t>
      </w:r>
      <w:r>
        <w:br/>
      </w:r>
      <w:r>
        <w:t xml:space="preserve">Miami-Dade County Office of Resilience (2023). Climate Action Plan Update.</w:t>
      </w:r>
      <w:r>
        <w:br/>
      </w:r>
      <w:r>
        <w:t xml:space="preserve">National Institute of Standards and Technology (NIST). Smart City Robotics Framework,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Resilient Infrastructure in United States Miami</dc:title>
  <dc:creator/>
  <cp:keywords/>
  <dcterms:created xsi:type="dcterms:W3CDTF">2026-07-23T00:16:42Z</dcterms:created>
  <dcterms:modified xsi:type="dcterms:W3CDTF">2026-07-23T00:16:42Z</dcterms:modified>
</cp:coreProperties>
</file>

<file path=docProps/custom.xml><?xml version="1.0" encoding="utf-8"?>
<Properties xmlns="http://schemas.openxmlformats.org/officeDocument/2006/custom-properties" xmlns:vt="http://schemas.openxmlformats.org/officeDocument/2006/docPropsVTypes"/>
</file>