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New</w:t>
      </w:r>
      <w:r>
        <w:t xml:space="preserve"> </w:t>
      </w:r>
      <w:r>
        <w:t xml:space="preserve">York</w:t>
      </w:r>
      <w:r>
        <w:t xml:space="preserve"> </w:t>
      </w:r>
      <w:r>
        <w:t xml:space="preserve">City's</w:t>
      </w:r>
      <w:r>
        <w:t xml:space="preserve"> </w:t>
      </w:r>
      <w:r>
        <w:t xml:space="preserve">Urban</w:t>
      </w:r>
      <w:r>
        <w:t xml:space="preserve"> </w:t>
      </w:r>
      <w:r>
        <w:t xml:space="preserve">Challenges</w:t>
      </w:r>
    </w:p>
    <w:bookmarkStart w:id="30" w:name="Xca8f44c6c12acbe8a80f4a52982db59c93f0e6a"/>
    <w:p>
      <w:pPr>
        <w:pStyle w:val="Heading1"/>
      </w:pPr>
      <w:r>
        <w:t xml:space="preserve">Research Proposal: Advancing Robotics Engineering Solutions for New York City's Urban Challenges</w:t>
      </w:r>
    </w:p>
    <w:bookmarkStart w:id="20" w:name="i.-introduction"/>
    <w:p>
      <w:pPr>
        <w:pStyle w:val="Heading2"/>
      </w:pPr>
      <w:r>
        <w:t xml:space="preserve">I. Introduction</w:t>
      </w:r>
    </w:p>
    <w:p>
      <w:pPr>
        <w:pStyle w:val="FirstParagraph"/>
      </w:pPr>
      <w:r>
        <w:t xml:space="preserve">The rapid urbanization of the United States, particularly in megacities like New York City, demands innovative engineering solutions to address systemic infrastructure, environmental, and societal pressures. As the most populous city in the United States with over 8.3 million residents packed into 468 square miles of dense urban fabric, New York City faces unprecedented challenges including aging infrastructure, traffic congestion affecting 350 million annual commuters, and climate vulnerability exposing 400+ miles of coastline to sea-level rise. This research proposal outlines a comprehensive investigation into the critical role of the</w:t>
      </w:r>
      <w:r>
        <w:t xml:space="preserve"> </w:t>
      </w:r>
      <w:r>
        <w:rPr>
          <w:bCs/>
          <w:b/>
        </w:rPr>
        <w:t xml:space="preserve">Robotics Engineer</w:t>
      </w:r>
      <w:r>
        <w:t xml:space="preserve"> </w:t>
      </w:r>
      <w:r>
        <w:t xml:space="preserve">in developing context-specific robotic systems for New York City's unique ecosystem. We posit that strategic deployment of robotics technology is not merely an incremental improvement but a fundamental necessity for sustainable urban resilience in the United States' most iconic metropolis.</w:t>
      </w:r>
    </w:p>
    <w:bookmarkEnd w:id="20"/>
    <w:bookmarkStart w:id="21" w:name="ii.-problem-statement"/>
    <w:p>
      <w:pPr>
        <w:pStyle w:val="Heading2"/>
      </w:pPr>
      <w:r>
        <w:t xml:space="preserve">II. Problem Statement</w:t>
      </w:r>
    </w:p>
    <w:p>
      <w:pPr>
        <w:pStyle w:val="FirstParagraph"/>
      </w:pPr>
      <w:r>
        <w:t xml:space="preserve">New York City operates at the precipice of multiple intersecting crises where traditional engineering approaches prove insufficient. The city's 10,000-mile sewer system, over a century old, experiences over 4 billion gallons of combined sewage overflow annually during heavy rainstorms – a direct consequence of inadequate monitoring and maintenance capabilities. Concurrently, Manhattan's subway system (the oldest in the U.S.) suffers from chronic delays with average speeds below 15 mph due to insufficient real-time diagnostic capabilities for its 300+ miles of track. The current robotics engineering workforce in New York City is fragmented, lacking city-specific R&amp;D frameworks that account for the city's extreme density, diverse populations, and complex regulatory environment. This research addresses the critical gap between global robotics advancements and their practical application within the United States' most demanding urban landscape – New York City.</w:t>
      </w:r>
    </w:p>
    <w:bookmarkEnd w:id="21"/>
    <w:bookmarkStart w:id="22" w:name="iii.-research-objectives"/>
    <w:p>
      <w:pPr>
        <w:pStyle w:val="Heading2"/>
      </w:pPr>
      <w:r>
        <w:t xml:space="preserve">III. Research Objectives</w:t>
      </w:r>
    </w:p>
    <w:p>
      <w:pPr>
        <w:pStyle w:val="FirstParagraph"/>
      </w:pPr>
      <w:r>
        <w:t xml:space="preserve">This study establishes four interconnected objectives centered on the</w:t>
      </w:r>
      <w:r>
        <w:t xml:space="preserve"> </w:t>
      </w:r>
      <w:r>
        <w:rPr>
          <w:bCs/>
          <w:b/>
        </w:rPr>
        <w:t xml:space="preserve">Robotics Engineer</w:t>
      </w:r>
      <w:r>
        <w:t xml:space="preserve">'s strategic role:</w:t>
      </w:r>
    </w:p>
    <w:p>
      <w:pPr>
        <w:numPr>
          <w:ilvl w:val="0"/>
          <w:numId w:val="1001"/>
        </w:numPr>
        <w:pStyle w:val="Compact"/>
      </w:pPr>
      <w:r>
        <w:rPr>
          <w:bCs/>
          <w:b/>
        </w:rPr>
        <w:t xml:space="preserve">Urban Infrastructure Diagnostics:</w:t>
      </w:r>
      <w:r>
        <w:t xml:space="preserve"> </w:t>
      </w:r>
      <w:r>
        <w:t xml:space="preserve">Develop and field-test compact, autonomous inspection robots for NYC's underground utility networks, specifically designed to navigate 30-inch diameter pipes in sub-5-foot clearance environments.</w:t>
      </w:r>
    </w:p>
    <w:p>
      <w:pPr>
        <w:numPr>
          <w:ilvl w:val="0"/>
          <w:numId w:val="1001"/>
        </w:numPr>
        <w:pStyle w:val="Compact"/>
      </w:pPr>
      <w:r>
        <w:rPr>
          <w:bCs/>
          <w:b/>
        </w:rPr>
        <w:t xml:space="preserve">Crisis Response Optimization:</w:t>
      </w:r>
      <w:r>
        <w:t xml:space="preserve"> </w:t>
      </w:r>
      <w:r>
        <w:t xml:space="preserve">Create AI-driven swarm robotics systems capable of coordinated search-and-rescue operations during large-scale emergencies (e.g., building collapses, flooding) while integrating with NYC Emergency Management's existing command protocols.</w:t>
      </w:r>
    </w:p>
    <w:p>
      <w:pPr>
        <w:numPr>
          <w:ilvl w:val="0"/>
          <w:numId w:val="1001"/>
        </w:numPr>
        <w:pStyle w:val="Compact"/>
      </w:pPr>
      <w:r>
        <w:rPr>
          <w:bCs/>
          <w:b/>
        </w:rPr>
        <w:t xml:space="preserve">Environmental Monitoring Integration:</w:t>
      </w:r>
      <w:r>
        <w:t xml:space="preserve"> </w:t>
      </w:r>
      <w:r>
        <w:t xml:space="preserve">Engineer low-cost, deployable air and water quality sensors mounted on autonomous delivery robots to map microclimate variations across boroughs, addressing the city's EPA-identified pollution hotspots.</w:t>
      </w:r>
    </w:p>
    <w:p>
      <w:pPr>
        <w:numPr>
          <w:ilvl w:val="0"/>
          <w:numId w:val="1001"/>
        </w:numPr>
        <w:pStyle w:val="Compact"/>
      </w:pPr>
      <w:r>
        <w:rPr>
          <w:bCs/>
          <w:b/>
        </w:rPr>
        <w:t xml:space="preserve">Civic Workforce Development:</w:t>
      </w:r>
      <w:r>
        <w:t xml:space="preserve"> </w:t>
      </w:r>
      <w:r>
        <w:t xml:space="preserve">Design a certification framework for</w:t>
      </w:r>
      <w:r>
        <w:t xml:space="preserve"> </w:t>
      </w:r>
      <w:r>
        <w:rPr>
          <w:bCs/>
          <w:b/>
        </w:rPr>
        <w:t xml:space="preserve">Robotics Engineer</w:t>
      </w:r>
      <w:r>
        <w:t xml:space="preserve">s specializing in urban environments, in partnership with NYC College of Technology and CUNY institutions to address the city's projected 25% shortage of robotics talent by 2030.</w:t>
      </w:r>
    </w:p>
    <w:bookmarkEnd w:id="22"/>
    <w:bookmarkStart w:id="26" w:name="iv.-methodology"/>
    <w:p>
      <w:pPr>
        <w:pStyle w:val="Heading2"/>
      </w:pPr>
      <w:r>
        <w:t xml:space="preserve">IV. Methodology</w:t>
      </w:r>
    </w:p>
    <w:p>
      <w:pPr>
        <w:pStyle w:val="FirstParagraph"/>
      </w:pPr>
      <w:r>
        <w:t xml:space="preserve">Our interdisciplinary methodology employs a three-phase approach tailored to New York City's operational realities:</w:t>
      </w:r>
    </w:p>
    <w:bookmarkStart w:id="23" w:name="phase-1-contextual-analysis-months-1-4"/>
    <w:p>
      <w:pPr>
        <w:pStyle w:val="Heading3"/>
      </w:pPr>
      <w:r>
        <w:t xml:space="preserve">Phase 1: Contextual Analysis (Months 1-4)</w:t>
      </w:r>
    </w:p>
    <w:p>
      <w:pPr>
        <w:pStyle w:val="FirstParagraph"/>
      </w:pPr>
      <w:r>
        <w:t xml:space="preserve">We will conduct exhaustive field studies across five NYC boroughs, collaborating with the Department of Environmental Protection (DEP), MTA, and FDNY to map failure points in infrastructure systems. This includes LiDAR scanning of subway tunnels under active service and sensor deployment along the Hudson River waterfront. Crucially, we will engage community boards from all 59 City Council districts to ensure solutions address equity concerns – particularly for underserved communities like the South Bronx and Flushing Meadows-Corona Park areas.</w:t>
      </w:r>
    </w:p>
    <w:bookmarkEnd w:id="23"/>
    <w:bookmarkStart w:id="24" w:name="phase-2-system-development-months-5-14"/>
    <w:p>
      <w:pPr>
        <w:pStyle w:val="Heading3"/>
      </w:pPr>
      <w:r>
        <w:t xml:space="preserve">Phase 2: System Development (Months 5-14)</w:t>
      </w:r>
    </w:p>
    <w:p>
      <w:pPr>
        <w:pStyle w:val="FirstParagraph"/>
      </w:pPr>
      <w:r>
        <w:t xml:space="preserve">Using NYC-specific parameters, our robotics engineering team will prototype systems with stringent requirements: operational noise below 50dB (to avoid disrupting residential zones), ability to withstand temperatures from -10°F to +120°F, and full compatibility with NYC's existing 3-8 GHz communication spectrum. Each robot will incorporate fail-safe mechanisms mandated by the New York City Construction Codes, particularly for structures within the 25-mile Coastal Zone Management Area.</w:t>
      </w:r>
    </w:p>
    <w:bookmarkEnd w:id="24"/>
    <w:bookmarkStart w:id="25" w:name="phase-3-urban-field-trials-months-15-20"/>
    <w:p>
      <w:pPr>
        <w:pStyle w:val="Heading3"/>
      </w:pPr>
      <w:r>
        <w:t xml:space="preserve">Phase 3: Urban Field Trials (Months 15-20)</w:t>
      </w:r>
    </w:p>
    <w:p>
      <w:pPr>
        <w:pStyle w:val="FirstParagraph"/>
      </w:pPr>
      <w:r>
        <w:t xml:space="preserve">Deployed in partnership with NYC Parks Department and NYCHA, we will conduct controlled trials across Brooklyn's Greenpoint neighborhood (for sewer robots) and Queens' Jamaica Bay (for water quality drones). Metrics will include system uptime during extreme weather events, reduction in response time for infrastructure repairs, and socioeconomic impact analysis using data from the NYC Open Data portal. All trials will comply with New York State Robotics Safety Standards under the 2023 Urban Innovation Act.</w:t>
      </w:r>
    </w:p>
    <w:bookmarkEnd w:id="25"/>
    <w:bookmarkEnd w:id="26"/>
    <w:bookmarkStart w:id="27" w:name="v.-expected-outcomes-significance"/>
    <w:p>
      <w:pPr>
        <w:pStyle w:val="Heading2"/>
      </w:pPr>
      <w:r>
        <w:t xml:space="preserve">V. Expected Outcomes &amp; Significance</w:t>
      </w:r>
    </w:p>
    <w:p>
      <w:pPr>
        <w:pStyle w:val="FirstParagraph"/>
      </w:pPr>
      <w:r>
        <w:t xml:space="preserve">This research will produce three transformative deliverables with immediate applicability to New York City:</w:t>
      </w:r>
    </w:p>
    <w:p>
      <w:pPr>
        <w:numPr>
          <w:ilvl w:val="0"/>
          <w:numId w:val="1002"/>
        </w:numPr>
        <w:pStyle w:val="Compact"/>
      </w:pPr>
      <w:r>
        <w:rPr>
          <w:bCs/>
          <w:b/>
        </w:rPr>
        <w:t xml:space="preserve">NYC-Adapted Robotics Framework:</w:t>
      </w:r>
      <w:r>
        <w:t xml:space="preserve"> </w:t>
      </w:r>
      <w:r>
        <w:t xml:space="preserve">A standardized engineering blueprint for urban robotics that incorporates NYC-specific constraints – the first of its kind in the United States. This framework will be adopted by the NYC Office of Technology and Innovation as their official guidelines.</w:t>
      </w:r>
    </w:p>
    <w:p>
      <w:pPr>
        <w:numPr>
          <w:ilvl w:val="0"/>
          <w:numId w:val="1002"/>
        </w:numPr>
        <w:pStyle w:val="Compact"/>
      </w:pPr>
      <w:r>
        <w:rPr>
          <w:bCs/>
          <w:b/>
        </w:rPr>
        <w:t xml:space="preserve">Economic Impact Model:</w:t>
      </w:r>
      <w:r>
        <w:t xml:space="preserve"> </w:t>
      </w:r>
      <w:r>
        <w:t xml:space="preserve">Quantification of ROI showing how targeted robotics deployment reduces infrastructure failure costs (projected $280 million annual savings for DEP) while creating high-skill jobs for New York City residents. The proposal directly aligns with Mayor Adams' "NYC 2045" climate goals.</w:t>
      </w:r>
    </w:p>
    <w:p>
      <w:pPr>
        <w:numPr>
          <w:ilvl w:val="0"/>
          <w:numId w:val="1002"/>
        </w:numPr>
        <w:pStyle w:val="Compact"/>
      </w:pPr>
      <w:r>
        <w:rPr>
          <w:bCs/>
          <w:b/>
        </w:rPr>
        <w:t xml:space="preserve">Workforce Pipeline:</w:t>
      </w:r>
      <w:r>
        <w:t xml:space="preserve"> </w:t>
      </w:r>
      <w:r>
        <w:t xml:space="preserve">A validated certification program producing 150 NYC-qualified Robotics Engineers annually by 2030, addressing the city's critical shortage in advanced manufacturing roles – a strategic priority for New York State's "Build Smart, Build Green" initiative.</w:t>
      </w:r>
    </w:p>
    <w:p>
      <w:pPr>
        <w:pStyle w:val="FirstParagraph"/>
      </w:pPr>
      <w:r>
        <w:t xml:space="preserve">The significance extends beyond municipal boundaries: This project establishes New York City as the United States' robotics engineering laboratory for megacities, creating a replicable model for Chicago, Los Angeles, and Houston. For the</w:t>
      </w:r>
      <w:r>
        <w:t xml:space="preserve"> </w:t>
      </w:r>
      <w:r>
        <w:rPr>
          <w:bCs/>
          <w:b/>
        </w:rPr>
        <w:t xml:space="preserve">Robotics Engineer</w:t>
      </w:r>
      <w:r>
        <w:t xml:space="preserve">, this represents an evolution from generic technical roles to urban system architects – a professional trajectory demanding specialized knowledge of municipal systems that we will codify through our framework.</w:t>
      </w:r>
    </w:p>
    <w:bookmarkEnd w:id="27"/>
    <w:bookmarkStart w:id="28" w:name="vi.-timeline-resource-requirements"/>
    <w:p>
      <w:pPr>
        <w:pStyle w:val="Heading2"/>
      </w:pPr>
      <w:r>
        <w:t xml:space="preserve">VI. Timeline &amp; Resource Requirements</w:t>
      </w:r>
    </w:p>
    <w:p>
      <w:pPr>
        <w:pStyle w:val="FirstParagraph"/>
      </w:pPr>
      <w:r>
        <w:t xml:space="preserve">The 20-month research cycle includes:</w:t>
      </w:r>
    </w:p>
    <w:p>
      <w:pPr>
        <w:numPr>
          <w:ilvl w:val="0"/>
          <w:numId w:val="1003"/>
        </w:numPr>
        <w:pStyle w:val="Compact"/>
      </w:pPr>
      <w:r>
        <w:rPr>
          <w:bCs/>
          <w:b/>
        </w:rPr>
        <w:t xml:space="preserve">Months 1-4:</w:t>
      </w:r>
      <w:r>
        <w:t xml:space="preserve"> </w:t>
      </w:r>
      <w:r>
        <w:t xml:space="preserve">Baseline assessment &amp; community co-design sessions across all boroughs</w:t>
      </w:r>
    </w:p>
    <w:p>
      <w:pPr>
        <w:numPr>
          <w:ilvl w:val="0"/>
          <w:numId w:val="1003"/>
        </w:numPr>
        <w:pStyle w:val="Compact"/>
      </w:pPr>
      <w:r>
        <w:rPr>
          <w:bCs/>
          <w:b/>
        </w:rPr>
        <w:t xml:space="preserve">Months 5-14:</w:t>
      </w:r>
      <w:r>
        <w:t xml:space="preserve"> </w:t>
      </w:r>
      <w:r>
        <w:t xml:space="preserve">Prototype development with NYC-specific testing in controlled environments (e.g., Brooklyn Navy Yard facilities)</w:t>
      </w:r>
    </w:p>
    <w:p>
      <w:pPr>
        <w:numPr>
          <w:ilvl w:val="0"/>
          <w:numId w:val="1003"/>
        </w:numPr>
        <w:pStyle w:val="Compact"/>
      </w:pPr>
      <w:r>
        <w:rPr>
          <w:bCs/>
          <w:b/>
        </w:rPr>
        <w:t xml:space="preserve">Months 15-20:</w:t>
      </w:r>
      <w:r>
        <w:t xml:space="preserve"> </w:t>
      </w:r>
      <w:r>
        <w:t xml:space="preserve">City-wide field trials with performance benchmarking against pre-project baselines</w:t>
      </w:r>
    </w:p>
    <w:p>
      <w:pPr>
        <w:pStyle w:val="FirstParagraph"/>
      </w:pPr>
      <w:r>
        <w:t xml:space="preserve">Funding requirements total $1.8M, including $650K for hardware development (with 30% allocated to NY-based suppliers), $475K for interdisciplinary team salaries (featuring 7 Robotics Engineers with NYC municipal experience), and $325K for community engagement and academic partnerships. All funds would be channeled through the New York City Economic Development Corporation under its Smart City Initiative.</w:t>
      </w:r>
    </w:p>
    <w:bookmarkEnd w:id="28"/>
    <w:bookmarkStart w:id="29" w:name="vii.-conclusion"/>
    <w:p>
      <w:pPr>
        <w:pStyle w:val="Heading2"/>
      </w:pPr>
      <w:r>
        <w:t xml:space="preserve">VII. Conclusion</w:t>
      </w:r>
    </w:p>
    <w:p>
      <w:pPr>
        <w:pStyle w:val="FirstParagraph"/>
      </w:pPr>
      <w:r>
        <w:t xml:space="preserve">As New York City stands at a pivotal moment in its 400-year history, the strategic integration of robotics engineering is not an optional upgrade but a fundamental requirement for urban survival and prosperity in the United States. This research proposal transcends technical development to create a new professional paradigm where the</w:t>
      </w:r>
      <w:r>
        <w:t xml:space="preserve"> </w:t>
      </w:r>
      <w:r>
        <w:rPr>
          <w:bCs/>
          <w:b/>
        </w:rPr>
        <w:t xml:space="preserve">Robotics Engineer</w:t>
      </w:r>
      <w:r>
        <w:t xml:space="preserve"> </w:t>
      </w:r>
      <w:r>
        <w:t xml:space="preserve">becomes an indispensable urban planner, infrastructure guardian, and climate resilience architect within New York City's operational ecosystem. The outcomes will directly support NYC's commitments under the Paris Agreement while generating scalable solutions for every major city in the United States facing similar density-related challenges. By anchoring this research in New York City's specific physical, regulatory, and social context – rather than applying generic robotics approaches – we ensure that our deliverables become immediately actionable tools for municipal governance. This project represents a decisive step toward making New York City the world's most advanced robotics-integrated city: a model that will define urban engineering for the 21st century across the United States and globally.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Solutions for New York City's Urban Challenges</dc:title>
  <dc:creator/>
  <dc:language>en</dc:language>
  <cp:keywords/>
  <dcterms:created xsi:type="dcterms:W3CDTF">2026-07-21T11:46:31Z</dcterms:created>
  <dcterms:modified xsi:type="dcterms:W3CDTF">2026-07-21T11:46:31Z</dcterms:modified>
</cp:coreProperties>
</file>

<file path=docProps/custom.xml><?xml version="1.0" encoding="utf-8"?>
<Properties xmlns="http://schemas.openxmlformats.org/officeDocument/2006/custom-properties" xmlns:vt="http://schemas.openxmlformats.org/officeDocument/2006/docPropsVTypes"/>
</file>