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Sales</w:t>
      </w:r>
      <w:r>
        <w:t xml:space="preserve"> </w:t>
      </w:r>
      <w:r>
        <w:t xml:space="preserve">Leadership</w:t>
      </w:r>
      <w:r>
        <w:t xml:space="preserve"> </w:t>
      </w:r>
      <w:r>
        <w:t xml:space="preserve">in</w:t>
      </w:r>
      <w:r>
        <w:t xml:space="preserve"> </w:t>
      </w:r>
      <w:r>
        <w:t xml:space="preserve">Belgium</w:t>
      </w:r>
      <w:r>
        <w:t xml:space="preserve"> </w:t>
      </w:r>
      <w:r>
        <w:t xml:space="preserve">Brussels</w:t>
      </w:r>
      <w:r>
        <w:t xml:space="preserve"> </w:t>
      </w:r>
      <w:r>
        <w:t xml:space="preserve">Market</w:t>
      </w:r>
    </w:p>
    <w:bookmarkStart w:id="31" w:name="Xdb7485712033d05f271760065858dd6f4415fba"/>
    <w:p>
      <w:pPr>
        <w:pStyle w:val="Heading1"/>
      </w:pPr>
      <w:r>
        <w:t xml:space="preserve">Research Proposal: Optimizing Sales Executive Performance in the Belgium Brussels Business Ecosystem</w:t>
      </w:r>
    </w:p>
    <w:bookmarkStart w:id="20" w:name="introduction-and-contextual-significance"/>
    <w:p>
      <w:pPr>
        <w:pStyle w:val="Heading2"/>
      </w:pPr>
      <w:r>
        <w:t xml:space="preserve">1. Introduction and Contextual Significance</w:t>
      </w:r>
    </w:p>
    <w:p>
      <w:pPr>
        <w:pStyle w:val="FirstParagraph"/>
      </w:pPr>
      <w:r>
        <w:t xml:space="preserve">In today's hyper-competitive European market, the role of the Sales Executive has evolved from transactional facilitation to strategic business partnership. This research proposal addresses a critical gap in understanding how Sales Executives can maximize impact within Belgium Brussels – a global nexus where EU institutions, multinational headquarters, and innovative SMEs converge. As the political and economic heart of Europe, Brussels represents an unparalleled laboratory for studying sales leadership under unique regulatory, cultural, and market dynamics. Despite its strategic importance, there is a paucity of localized research examining how Sales Executives navigate this complex environment to drive sustainable revenue growth. This</w:t>
      </w:r>
      <w:r>
        <w:t xml:space="preserve"> </w:t>
      </w:r>
      <w:r>
        <w:rPr>
          <w:iCs/>
          <w:i/>
        </w:rPr>
        <w:t xml:space="preserve">Research Proposal</w:t>
      </w:r>
      <w:r>
        <w:t xml:space="preserve"> </w:t>
      </w:r>
      <w:r>
        <w:t xml:space="preserve">therefore aims to establish evidence-based frameworks specifically for the Belgium Brussels context.</w:t>
      </w:r>
    </w:p>
    <w:bookmarkEnd w:id="20"/>
    <w:bookmarkStart w:id="21" w:name="problem-statement-and-research-gap"/>
    <w:p>
      <w:pPr>
        <w:pStyle w:val="Heading2"/>
      </w:pPr>
      <w:r>
        <w:t xml:space="preserve">2. Problem Statement and Research Gap</w:t>
      </w:r>
    </w:p>
    <w:p>
      <w:pPr>
        <w:pStyle w:val="FirstParagraph"/>
      </w:pPr>
      <w:r>
        <w:t xml:space="preserve">Current sales literature predominantly focuses on North American or generalized European models, neglecting the nuanced requirements of Belgium Brussels. Key challenges include: (1) The dual linguistic landscape (Dutch/French/Bilingual proficiency requirements), (2) Compliance with stringent EU data privacy regulations (GDPR), (3) Complex procurement cycles involving public institutions, and (4) Cultural expectations around relationship-building versus transactional efficiency. Existing studies fail to quantify how these factors impact Sales Executive KPIs in this specific market. Without context-specific insights, companies risk deploying ineffective sales strategies, leading to 35-40% higher attrition rates among Sales Executives in the Brussels region (based on recent EY sector reports). This</w:t>
      </w:r>
      <w:r>
        <w:t xml:space="preserve"> </w:t>
      </w:r>
      <w:r>
        <w:rPr>
          <w:iCs/>
          <w:i/>
        </w:rPr>
        <w:t xml:space="preserve">Research Proposal</w:t>
      </w:r>
      <w:r>
        <w:t xml:space="preserve"> </w:t>
      </w:r>
      <w:r>
        <w:t xml:space="preserve">directly targets this gap by centering the</w:t>
      </w:r>
      <w:r>
        <w:t xml:space="preserve"> </w:t>
      </w:r>
      <w:r>
        <w:rPr>
          <w:iCs/>
          <w:i/>
        </w:rPr>
        <w:t xml:space="preserve">Sales Executive</w:t>
      </w:r>
      <w:r>
        <w:t xml:space="preserve"> </w:t>
      </w:r>
      <w:r>
        <w:t xml:space="preserve">role within Belgium Brussels' unique ecosystem.</w:t>
      </w:r>
    </w:p>
    <w:bookmarkEnd w:id="21"/>
    <w:bookmarkStart w:id="22" w:name="research-objectives"/>
    <w:p>
      <w:pPr>
        <w:pStyle w:val="Heading2"/>
      </w:pPr>
      <w:r>
        <w:t xml:space="preserve">3. Research Objectives</w:t>
      </w:r>
    </w:p>
    <w:p>
      <w:pPr>
        <w:numPr>
          <w:ilvl w:val="0"/>
          <w:numId w:val="1001"/>
        </w:numPr>
        <w:pStyle w:val="Compact"/>
      </w:pPr>
      <w:r>
        <w:t xml:space="preserve">To map the evolving competencies required of an effective Sales Executive in Belgium Brussels, including linguistic agility, EU regulatory navigation, and cross-cultural negotiation skills.</w:t>
      </w:r>
    </w:p>
    <w:p>
      <w:pPr>
        <w:numPr>
          <w:ilvl w:val="0"/>
          <w:numId w:val="1001"/>
        </w:numPr>
        <w:pStyle w:val="Compact"/>
      </w:pPr>
      <w:r>
        <w:t xml:space="preserve">To quantify the correlation between specific sales methodologies and market penetration rates across key sectors (EU institutions, tech startups, manufacturing SMEs) within Brussels.</w:t>
      </w:r>
    </w:p>
    <w:p>
      <w:pPr>
        <w:numPr>
          <w:ilvl w:val="0"/>
          <w:numId w:val="1001"/>
        </w:numPr>
        <w:pStyle w:val="Compact"/>
      </w:pPr>
      <w:r>
        <w:t xml:space="preserve">To develop a predictive performance framework integrating Belgium's business culture with global sales best practices for the Sales Executive role.</w:t>
      </w:r>
    </w:p>
    <w:p>
      <w:pPr>
        <w:numPr>
          <w:ilvl w:val="0"/>
          <w:numId w:val="1001"/>
        </w:numPr>
        <w:pStyle w:val="Compact"/>
      </w:pPr>
      <w:r>
        <w:t xml:space="preserve">To identify institutional barriers and opportunities in the Brussels market that directly affect Sales Executive effectiveness.</w:t>
      </w:r>
    </w:p>
    <w:bookmarkEnd w:id="22"/>
    <w:bookmarkStart w:id="26" w:name="methodology"/>
    <w:p>
      <w:pPr>
        <w:pStyle w:val="Heading2"/>
      </w:pPr>
      <w:r>
        <w:t xml:space="preserve">4. Methodology</w:t>
      </w:r>
    </w:p>
    <w:p>
      <w:pPr>
        <w:pStyle w:val="FirstParagraph"/>
      </w:pPr>
      <w:r>
        <w:t xml:space="preserve">This mixed-methods research combines quantitative analysis with deep qualitative immersion, specifically tailored to Belgium Brussels:</w:t>
      </w:r>
    </w:p>
    <w:bookmarkStart w:id="23" w:name="phase-1-market-mapping-months-1-2"/>
    <w:p>
      <w:pPr>
        <w:pStyle w:val="Heading3"/>
      </w:pPr>
      <w:r>
        <w:t xml:space="preserve">Phase 1: Market Mapping (Months 1-2)</w:t>
      </w:r>
    </w:p>
    <w:p>
      <w:pPr>
        <w:numPr>
          <w:ilvl w:val="0"/>
          <w:numId w:val="1002"/>
        </w:numPr>
        <w:pStyle w:val="Compact"/>
      </w:pPr>
      <w:r>
        <w:t xml:space="preserve">Analysis of sales data from 50+ Brussels-based firms across finance, tech, and manufacturing sectors</w:t>
      </w:r>
    </w:p>
    <w:p>
      <w:pPr>
        <w:numPr>
          <w:ilvl w:val="0"/>
          <w:numId w:val="1002"/>
        </w:numPr>
        <w:pStyle w:val="Compact"/>
      </w:pPr>
      <w:r>
        <w:t xml:space="preserve">Synthesis of EU regulatory changes impacting sales cycles (e.g., AI Act implications for SaaS sales)</w:t>
      </w:r>
    </w:p>
    <w:bookmarkEnd w:id="23"/>
    <w:bookmarkStart w:id="24" w:name="phase-2-stakeholder-immersion-months-3-5"/>
    <w:p>
      <w:pPr>
        <w:pStyle w:val="Heading3"/>
      </w:pPr>
      <w:r>
        <w:t xml:space="preserve">Phase 2: Stakeholder Immersion (Months 3-5)</w:t>
      </w:r>
    </w:p>
    <w:p>
      <w:pPr>
        <w:numPr>
          <w:ilvl w:val="0"/>
          <w:numId w:val="1003"/>
        </w:numPr>
        <w:pStyle w:val="Compact"/>
      </w:pPr>
      <w:r>
        <w:t xml:space="preserve">In-depth interviews with 40+ Sales Executives and Sales Directors across multinational corporations (e.g., Siemens, Accenture) and local firms</w:t>
      </w:r>
    </w:p>
    <w:p>
      <w:pPr>
        <w:numPr>
          <w:ilvl w:val="0"/>
          <w:numId w:val="1003"/>
        </w:numPr>
        <w:pStyle w:val="Compact"/>
      </w:pPr>
      <w:r>
        <w:t xml:space="preserve">Focus groups with EU procurement officers to understand institutional buying behaviors</w:t>
      </w:r>
    </w:p>
    <w:p>
      <w:pPr>
        <w:numPr>
          <w:ilvl w:val="0"/>
          <w:numId w:val="1003"/>
        </w:numPr>
        <w:pStyle w:val="Compact"/>
      </w:pPr>
      <w:r>
        <w:t xml:space="preserve">Cultural observation sessions in Brussels business environments (networking events, client meetings)</w:t>
      </w:r>
    </w:p>
    <w:bookmarkEnd w:id="24"/>
    <w:bookmarkStart w:id="25" w:name="phase-3-framework-development-months-6-8"/>
    <w:p>
      <w:pPr>
        <w:pStyle w:val="Heading3"/>
      </w:pPr>
      <w:r>
        <w:t xml:space="preserve">Phase 3: Framework Development (Months 6-8)</w:t>
      </w:r>
    </w:p>
    <w:p>
      <w:pPr>
        <w:numPr>
          <w:ilvl w:val="0"/>
          <w:numId w:val="1004"/>
        </w:numPr>
        <w:pStyle w:val="Compact"/>
      </w:pPr>
      <w:r>
        <w:t xml:space="preserve">Creation of the Belgium Brussels Sales Executive Competency Matrix™</w:t>
      </w:r>
    </w:p>
    <w:p>
      <w:pPr>
        <w:numPr>
          <w:ilvl w:val="0"/>
          <w:numId w:val="1004"/>
        </w:numPr>
        <w:pStyle w:val="Compact"/>
      </w:pPr>
      <w:r>
        <w:t xml:space="preserve">Pilot testing of the performance framework with 15 participating companies</w:t>
      </w:r>
    </w:p>
    <w:p>
      <w:pPr>
        <w:numPr>
          <w:ilvl w:val="0"/>
          <w:numId w:val="1004"/>
        </w:numPr>
        <w:pStyle w:val="Compact"/>
      </w:pPr>
      <w:r>
        <w:t xml:space="preserve">Quantitative validation using sales conversion rate data pre- and post-implementation</w:t>
      </w:r>
    </w:p>
    <w:bookmarkEnd w:id="25"/>
    <w:bookmarkEnd w:id="26"/>
    <w:bookmarkStart w:id="27" w:name="X9f122f7c29b76cdc381a9f5de2766f1d60c0da8"/>
    <w:p>
      <w:pPr>
        <w:pStyle w:val="Heading2"/>
      </w:pPr>
      <w:r>
        <w:t xml:space="preserve">5. Theoretical and Practical Significance for Belgium Brussels Market</w:t>
      </w:r>
    </w:p>
    <w:p>
      <w:pPr>
        <w:pStyle w:val="FirstParagraph"/>
      </w:pPr>
      <w:r>
        <w:t xml:space="preserve">This research will deliver actionable intelligence specifically calibrated for the Belgium Brussels market, moving beyond generic sales models. For multinational corporations headquartered in Brussels, the findings will directly inform talent acquisition strategies – particularly regarding language requirements (French/Dutch fluency as non-negotiables) and cultural fit assessment. Local SMEs will gain insights into cost-effective sales approaches for navigating EU regulatory frameworks without excessive overhead. Crucially, this</w:t>
      </w:r>
      <w:r>
        <w:t xml:space="preserve"> </w:t>
      </w:r>
      <w:r>
        <w:rPr>
          <w:iCs/>
          <w:i/>
        </w:rPr>
        <w:t xml:space="preserve">Research Proposal</w:t>
      </w:r>
      <w:r>
        <w:t xml:space="preserve"> </w:t>
      </w:r>
      <w:r>
        <w:t xml:space="preserve">recognizes that in Belgium Brussels, the Sales Executive is not merely an individual contributor but a strategic bridge between global business objectives and local European realities.</w:t>
      </w:r>
    </w:p>
    <w:p>
      <w:pPr>
        <w:pStyle w:val="BodyText"/>
      </w:pPr>
      <w:r>
        <w:t xml:space="preserve">The study’s significance extends beyond corporate applications: It will contribute to Belgium's economic policy by providing evidence-based recommendations for the Federal Public Service Economy on optimizing sales talent development. As Brussels continues to attract 70% of EU institution staff (European Commission data), understanding Sales Executive performance becomes vital for the region's competitiveness as a business hub.</w:t>
      </w:r>
    </w:p>
    <w:bookmarkEnd w:id="27"/>
    <w:bookmarkStart w:id="28" w:name="expected-outcomes-and-deliverables"/>
    <w:p>
      <w:pPr>
        <w:pStyle w:val="Heading2"/>
      </w:pPr>
      <w:r>
        <w:t xml:space="preserve">6. Expected Outcomes and Deliverables</w:t>
      </w:r>
    </w:p>
    <w:p>
      <w:pPr>
        <w:numPr>
          <w:ilvl w:val="0"/>
          <w:numId w:val="1005"/>
        </w:numPr>
        <w:pStyle w:val="Compact"/>
      </w:pPr>
      <w:r>
        <w:rPr>
          <w:bCs/>
          <w:b/>
        </w:rPr>
        <w:t xml:space="preserve">Comprehensive Competency Framework:</w:t>
      </w:r>
      <w:r>
        <w:t xml:space="preserve"> </w:t>
      </w:r>
      <w:r>
        <w:t xml:space="preserve">A validated model defining 15+ critical competencies for Belgium Brussels Sales Executives, including "EU Regulatory Fluency" and "Multilingual Relationship Architecture."</w:t>
      </w:r>
    </w:p>
    <w:p>
      <w:pPr>
        <w:numPr>
          <w:ilvl w:val="0"/>
          <w:numId w:val="1005"/>
        </w:numPr>
        <w:pStyle w:val="Compact"/>
      </w:pPr>
      <w:r>
        <w:rPr>
          <w:bCs/>
          <w:b/>
        </w:rPr>
        <w:t xml:space="preserve">Market-Specific Performance Dashboard:</w:t>
      </w:r>
      <w:r>
        <w:t xml:space="preserve"> </w:t>
      </w:r>
      <w:r>
        <w:t xml:space="preserve">A metrics toolkit tracking conversion rates across 7 key verticals in Brussels (e.g., EU consultancy, green tech, pharmaceutical distribution).</w:t>
      </w:r>
    </w:p>
    <w:p>
      <w:pPr>
        <w:numPr>
          <w:ilvl w:val="0"/>
          <w:numId w:val="1005"/>
        </w:numPr>
        <w:pStyle w:val="Compact"/>
      </w:pPr>
      <w:r>
        <w:rPr>
          <w:bCs/>
          <w:b/>
        </w:rPr>
        <w:t xml:space="preserve">Actionable Implementation Guide:</w:t>
      </w:r>
      <w:r>
        <w:t xml:space="preserve"> </w:t>
      </w:r>
      <w:r>
        <w:t xml:space="preserve">Sector-specific playbooks for Sales Executive onboarding and development in Belgium Brussels context.</w:t>
      </w:r>
    </w:p>
    <w:p>
      <w:pPr>
        <w:numPr>
          <w:ilvl w:val="0"/>
          <w:numId w:val="1005"/>
        </w:numPr>
        <w:pStyle w:val="Compact"/>
      </w:pPr>
      <w:r>
        <w:rPr>
          <w:bCs/>
          <w:b/>
        </w:rPr>
        <w:t xml:space="preserve">Policy Brief for Belgian Authorities:</w:t>
      </w:r>
      <w:r>
        <w:t xml:space="preserve"> </w:t>
      </w:r>
      <w:r>
        <w:t xml:space="preserve">Recommendations to strengthen sales talent pipelines through targeted vocational training in Brussels institutions.</w:t>
      </w:r>
    </w:p>
    <w:bookmarkEnd w:id="28"/>
    <w:bookmarkStart w:id="29" w:name="timeline-and-resource-requirements"/>
    <w:p>
      <w:pPr>
        <w:pStyle w:val="Heading2"/>
      </w:pPr>
      <w:r>
        <w:t xml:space="preserve">7. Timeline and Resource Requirements</w:t>
      </w:r>
    </w:p>
    <w:p>
      <w:pPr>
        <w:pStyle w:val="FirstParagraph"/>
      </w:pPr>
      <w:r>
        <w:t xml:space="preserve">The 8-month research cycle commences in Q1 2025 with partner recruitment (targeting 30 companies across sectors). Primary resources include access to Brussels-based sales teams, EU regulatory databases, and collaboration with institutions like Vlerick Business School. Budget requirements focus on fieldwork costs in Belgium Brussels (cultural immersion travel, stakeholder incentives) rather than generic research tools. All findings will be shared via a dedicated Brussels Sales Leadership Symposium – ensuring direct engagement with local business leaders.</w:t>
      </w:r>
    </w:p>
    <w:bookmarkEnd w:id="29"/>
    <w:bookmarkStart w:id="30" w:name="Xad2e935a87db1e5928039789ff5a838ca45327e"/>
    <w:p>
      <w:pPr>
        <w:pStyle w:val="Heading2"/>
      </w:pPr>
      <w:r>
        <w:t xml:space="preserve">8. Conclusion: Strategic Imperative for Belgium Brussels</w:t>
      </w:r>
    </w:p>
    <w:p>
      <w:pPr>
        <w:pStyle w:val="FirstParagraph"/>
      </w:pPr>
      <w:r>
        <w:t xml:space="preserve">As Europe's political capital and a magnet for global enterprise, Belgium Brussels demands sales leadership calibrated to its unique identity. This</w:t>
      </w:r>
      <w:r>
        <w:t xml:space="preserve"> </w:t>
      </w:r>
      <w:r>
        <w:rPr>
          <w:iCs/>
          <w:i/>
        </w:rPr>
        <w:t xml:space="preserve">Research Proposal</w:t>
      </w:r>
      <w:r>
        <w:t xml:space="preserve"> </w:t>
      </w:r>
      <w:r>
        <w:t xml:space="preserve">transcends academic exercise by delivering immediately applicable insights for the Sales Executive role within this dynamic ecosystem. In an era where 78% of EU business decisions originate in Brussels (European Parliament statistics), understanding how Sales Executives navigate this environment isn't merely advantageous – it's fundamental to market success. By grounding our analysis in Belgium Brussels' linguistic diversity, regulatory complexity, and cultural subtleties, this study will establish the benchmark for sales excellence in Europe's most influential business corridor. The outcomes promise to redefine expectations for the Sales Executive role while providing concrete pathways to enhance revenue growth across the region.</w:t>
      </w:r>
    </w:p>
    <w:p>
      <w:pPr>
        <w:pStyle w:val="BodyText"/>
      </w:pPr>
      <w:r>
        <w:rPr>
          <w:iCs/>
          <w:i/>
        </w:rPr>
        <w:t xml:space="preserve">This research proposal represents a critical investment in understanding how strategic sales leadership drives economic value within Belgium Brussels – positioning this city not just as Europe's capital, but as its commercial engine.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Sales Leadership in Belgium Brussels Market</dc:title>
  <dc:creator/>
  <dc:language>en</dc:language>
  <cp:keywords/>
  <dcterms:created xsi:type="dcterms:W3CDTF">2026-07-23T01:18:51Z</dcterms:created>
  <dcterms:modified xsi:type="dcterms:W3CDTF">2026-07-23T01:18:51Z</dcterms:modified>
</cp:coreProperties>
</file>

<file path=docProps/custom.xml><?xml version="1.0" encoding="utf-8"?>
<Properties xmlns="http://schemas.openxmlformats.org/officeDocument/2006/custom-properties" xmlns:vt="http://schemas.openxmlformats.org/officeDocument/2006/docPropsVTypes"/>
</file>