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China</w:t>
      </w:r>
      <w:r>
        <w:t xml:space="preserve"> </w:t>
      </w:r>
      <w:r>
        <w:t xml:space="preserve">Beijing</w:t>
      </w:r>
      <w:r>
        <w:t xml:space="preserve"> </w:t>
      </w:r>
      <w:r>
        <w:t xml:space="preserve">Market</w:t>
      </w:r>
    </w:p>
    <w:bookmarkStart w:id="31" w:name="X271df6ba6255cc9d51b74ca965e6b35ff0e1247"/>
    <w:p>
      <w:pPr>
        <w:pStyle w:val="Heading1"/>
      </w:pPr>
      <w:r>
        <w:t xml:space="preserve">Research Proposal: Optimizing Sales Executive Performance for Global Brands in China Beijing Market</w:t>
      </w:r>
    </w:p>
    <w:bookmarkStart w:id="20" w:name="introduction-and-context"/>
    <w:p>
      <w:pPr>
        <w:pStyle w:val="Heading2"/>
      </w:pPr>
      <w:r>
        <w:t xml:space="preserve">1. Introduction and Context</w:t>
      </w:r>
    </w:p>
    <w:p>
      <w:pPr>
        <w:pStyle w:val="FirstParagraph"/>
      </w:pPr>
      <w:r>
        <w:t xml:space="preserve">The dynamic business environment of China Beijing demands sophisticated sales leadership to navigate complex market dynamics, evolving consumer preferences, and intense competition. This</w:t>
      </w:r>
      <w:r>
        <w:t xml:space="preserve"> </w:t>
      </w:r>
      <w:r>
        <w:rPr>
          <w:bCs/>
          <w:b/>
        </w:rPr>
        <w:t xml:space="preserve">Research Proposal</w:t>
      </w:r>
      <w:r>
        <w:t xml:space="preserve"> </w:t>
      </w:r>
      <w:r>
        <w:t xml:space="preserve">investigates the critical role of the Sales Executive within multinational corporations operating in China's capital city. Beijing represents a strategic nexus for global brands due to its concentration of government institutions, Fortune 500 headquarters, diplomatic missions, and high-net-worth consumers. As Chinese market penetration accelerates, organizations require data-driven insights to optimize their</w:t>
      </w:r>
      <w:r>
        <w:t xml:space="preserve"> </w:t>
      </w:r>
      <w:r>
        <w:rPr>
          <w:bCs/>
          <w:b/>
        </w:rPr>
        <w:t xml:space="preserve">Sales Executive</w:t>
      </w:r>
      <w:r>
        <w:t xml:space="preserve"> </w:t>
      </w:r>
      <w:r>
        <w:t xml:space="preserve">strategies specifically tailored for the Beijing ecosystem. This study addresses the urgent need for role-specific frameworks that maximize revenue generation while adapting to China's unique regulatory landscape and cultural nuances.</w:t>
      </w:r>
    </w:p>
    <w:bookmarkEnd w:id="20"/>
    <w:bookmarkStart w:id="21" w:name="problem-statement"/>
    <w:p>
      <w:pPr>
        <w:pStyle w:val="Heading2"/>
      </w:pPr>
      <w:r>
        <w:t xml:space="preserve">2. Problem Statement</w:t>
      </w:r>
    </w:p>
    <w:p>
      <w:pPr>
        <w:pStyle w:val="FirstParagraph"/>
      </w:pPr>
      <w:r>
        <w:t xml:space="preserve">Despite significant investment in market entry, 68% of multinational corporations report suboptimal sales performance in Beijing due to inadequate Sales Executive training and role definition (China Market Intelligence Report, 2023). Common failures include cultural misalignment with Chinese business protocols, insufficient localization of sales approaches, and lack of data-driven decision-making tools. Crucially, current industry standards fail to account for Beijing's distinct characteristics: its position as a policy-making hub requiring government liaison skills, its dual consumer market (B2B and luxury B2C), and the rising influence of digital commerce platforms like Pinduoduo and Douyin. This research directly addresses these gaps by developing a comprehensive</w:t>
      </w:r>
      <w:r>
        <w:t xml:space="preserve"> </w:t>
      </w:r>
      <w:r>
        <w:rPr>
          <w:bCs/>
          <w:b/>
        </w:rPr>
        <w:t xml:space="preserve">Sales Executive</w:t>
      </w:r>
      <w:r>
        <w:t xml:space="preserve"> </w:t>
      </w:r>
      <w:r>
        <w:t xml:space="preserve">competency model specific to China Beijing.</w:t>
      </w:r>
    </w:p>
    <w:bookmarkEnd w:id="21"/>
    <w:bookmarkStart w:id="22" w:name="research-objectives"/>
    <w:p>
      <w:pPr>
        <w:pStyle w:val="Heading2"/>
      </w:pPr>
      <w:r>
        <w:t xml:space="preserve">3. Research Objectives</w:t>
      </w:r>
    </w:p>
    <w:p>
      <w:pPr>
        <w:numPr>
          <w:ilvl w:val="0"/>
          <w:numId w:val="1001"/>
        </w:numPr>
        <w:pStyle w:val="Compact"/>
      </w:pPr>
      <w:r>
        <w:t xml:space="preserve">To analyze the top 10 success factors for Sales Executives in Beijing's B2B and B2C sectors through comparative case studies of global brands (e.g., Siemens, L'Oréal, Tesla)</w:t>
      </w:r>
    </w:p>
    <w:p>
      <w:pPr>
        <w:numPr>
          <w:ilvl w:val="0"/>
          <w:numId w:val="1001"/>
        </w:numPr>
        <w:pStyle w:val="Compact"/>
      </w:pPr>
      <w:r>
        <w:t xml:space="preserve">To develop a culturally intelligent sales framework integrating Beijing-specific market variables: government relations, digital ecosystem engagement, and local partnership strategies</w:t>
      </w:r>
    </w:p>
    <w:p>
      <w:pPr>
        <w:numPr>
          <w:ilvl w:val="0"/>
          <w:numId w:val="1001"/>
        </w:numPr>
        <w:pStyle w:val="Compact"/>
      </w:pPr>
      <w:r>
        <w:t xml:space="preserve">To quantify the ROI impact of optimized Sales Executive roles on market share growth in China Beijing (2024-2026)</w:t>
      </w:r>
    </w:p>
    <w:p>
      <w:pPr>
        <w:numPr>
          <w:ilvl w:val="0"/>
          <w:numId w:val="1001"/>
        </w:numPr>
        <w:pStyle w:val="Compact"/>
      </w:pPr>
      <w:r>
        <w:t xml:space="preserve">To establish a scalable competency assessment tool for hiring and training Sales Executives targeting China Beijing markets</w:t>
      </w:r>
    </w:p>
    <w:bookmarkEnd w:id="22"/>
    <w:bookmarkStart w:id="23" w:name="literature-review-synthesis"/>
    <w:p>
      <w:pPr>
        <w:pStyle w:val="Heading2"/>
      </w:pPr>
      <w:r>
        <w:t xml:space="preserve">4. Literature Review Synthesis</w:t>
      </w:r>
    </w:p>
    <w:p>
      <w:pPr>
        <w:pStyle w:val="FirstParagraph"/>
      </w:pPr>
      <w:r>
        <w:t xml:space="preserve">Existing sales literature emphasizes generic "cultural intelligence" models, but fails to contextualize these for Beijing's unique environment. While studies by Chen (2021) on Chinese business culture and Zhang's (2022) analysis of digital sales channels provide foundational insights, no research specifically examines the Sales Executive role within Beijing's policy-sensitive ecosystem. This proposal bridges that gap by incorporating: (a) China's 14th Five-Year Plan economic priorities affecting B2B sales cycles, (b) Beijing's "Digital City" initiatives influencing consumer behavior, and (c) localized relationship-building protocols beyond basic guanxi theory. Our research will synthesize these elements into actionable Sales Executive best practices.</w:t>
      </w:r>
    </w:p>
    <w:bookmarkEnd w:id="23"/>
    <w:bookmarkStart w:id="27" w:name="methodology"/>
    <w:p>
      <w:pPr>
        <w:pStyle w:val="Heading2"/>
      </w:pPr>
      <w:r>
        <w:t xml:space="preserve">5. Methodology</w:t>
      </w:r>
    </w:p>
    <w:p>
      <w:pPr>
        <w:pStyle w:val="FirstParagraph"/>
      </w:pPr>
      <w:r>
        <w:t xml:space="preserve">This mixed-methods study employs a 12-month field research approach in China Beijing:</w:t>
      </w:r>
    </w:p>
    <w:bookmarkStart w:id="24" w:name="phase-1-quantitative-analysis-months-1-4"/>
    <w:p>
      <w:pPr>
        <w:pStyle w:val="Heading3"/>
      </w:pPr>
      <w:r>
        <w:t xml:space="preserve">Phase 1: Quantitative Analysis (Months 1-4)</w:t>
      </w:r>
    </w:p>
    <w:p>
      <w:pPr>
        <w:numPr>
          <w:ilvl w:val="0"/>
          <w:numId w:val="1002"/>
        </w:numPr>
        <w:pStyle w:val="Compact"/>
      </w:pPr>
      <w:r>
        <w:t xml:space="preserve">Survey of 200+ Sales Executives across multinational HQs in Beijing</w:t>
      </w:r>
    </w:p>
    <w:p>
      <w:pPr>
        <w:numPr>
          <w:ilvl w:val="0"/>
          <w:numId w:val="1002"/>
        </w:numPr>
        <w:pStyle w:val="Compact"/>
      </w:pPr>
      <w:r>
        <w:t xml:space="preserve">Analysis of sales performance data from 50 companies using China Beijing as primary market</w:t>
      </w:r>
    </w:p>
    <w:p>
      <w:pPr>
        <w:numPr>
          <w:ilvl w:val="0"/>
          <w:numId w:val="1002"/>
        </w:numPr>
        <w:pStyle w:val="Compact"/>
      </w:pPr>
      <w:r>
        <w:t xml:space="preserve">Statistical modeling correlating executive competencies with revenue growth metrics</w:t>
      </w:r>
    </w:p>
    <w:bookmarkEnd w:id="24"/>
    <w:bookmarkStart w:id="25" w:name="phase-2-qualitative-immersion-months-5-8"/>
    <w:p>
      <w:pPr>
        <w:pStyle w:val="Heading3"/>
      </w:pPr>
      <w:r>
        <w:t xml:space="preserve">Phase 2: Qualitative Immersion (Months 5-8)</w:t>
      </w:r>
    </w:p>
    <w:p>
      <w:pPr>
        <w:numPr>
          <w:ilvl w:val="0"/>
          <w:numId w:val="1003"/>
        </w:numPr>
        <w:pStyle w:val="Compact"/>
      </w:pPr>
      <w:r>
        <w:t xml:space="preserve">Deep-dive interviews with 40 Sales Executives and their managers in Beijing</w:t>
      </w:r>
    </w:p>
    <w:p>
      <w:pPr>
        <w:numPr>
          <w:ilvl w:val="0"/>
          <w:numId w:val="1003"/>
        </w:numPr>
        <w:pStyle w:val="Compact"/>
      </w:pPr>
      <w:r>
        <w:t xml:space="preserve">Field observations of sales cycles in key sectors: tech, automotive, luxury goods</w:t>
      </w:r>
    </w:p>
    <w:p>
      <w:pPr>
        <w:numPr>
          <w:ilvl w:val="0"/>
          <w:numId w:val="1003"/>
        </w:numPr>
        <w:pStyle w:val="Compact"/>
      </w:pPr>
      <w:r>
        <w:t xml:space="preserve">Cultural immersion sessions with Beijing Business Association for protocol insights</w:t>
      </w:r>
    </w:p>
    <w:bookmarkEnd w:id="25"/>
    <w:bookmarkStart w:id="26" w:name="X7339ae9fc4caa7a3ea2c9b044503d14c45547b6"/>
    <w:p>
      <w:pPr>
        <w:pStyle w:val="Heading3"/>
      </w:pPr>
      <w:r>
        <w:t xml:space="preserve">Phase 3: Framework Development (Months 9-12)</w:t>
      </w:r>
    </w:p>
    <w:p>
      <w:pPr>
        <w:numPr>
          <w:ilvl w:val="0"/>
          <w:numId w:val="1004"/>
        </w:numPr>
        <w:pStyle w:val="Compact"/>
      </w:pPr>
      <w:r>
        <w:t xml:space="preserve">Co-creation workshop with Beijing-based sales leaders to validate competencies</w:t>
      </w:r>
    </w:p>
    <w:p>
      <w:pPr>
        <w:numPr>
          <w:ilvl w:val="0"/>
          <w:numId w:val="1004"/>
        </w:numPr>
        <w:pStyle w:val="Compact"/>
      </w:pPr>
      <w:r>
        <w:t xml:space="preserve">Development of the "Beijing Sales Executive Maturity Matrix" assessment tool</w:t>
      </w:r>
    </w:p>
    <w:p>
      <w:pPr>
        <w:numPr>
          <w:ilvl w:val="0"/>
          <w:numId w:val="1004"/>
        </w:numPr>
        <w:pStyle w:val="Compact"/>
      </w:pPr>
      <w:r>
        <w:t xml:space="preserve">Pilot testing with 3 multinational corporations in China Beijing</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core outputs directly benefiting global organizations:</w:t>
      </w:r>
    </w:p>
    <w:p>
      <w:pPr>
        <w:numPr>
          <w:ilvl w:val="0"/>
          <w:numId w:val="1005"/>
        </w:numPr>
        <w:pStyle w:val="Compact"/>
      </w:pPr>
      <w:r>
        <w:rPr>
          <w:bCs/>
          <w:b/>
        </w:rPr>
        <w:t xml:space="preserve">Beijing-Specific Sales Executive Competency Framework:</w:t>
      </w:r>
      <w:r>
        <w:t xml:space="preserve"> </w:t>
      </w:r>
      <w:r>
        <w:t xml:space="preserve">A validated model defining 7 critical competencies (e.g., "Policy Navigation," "Digital Channel Integration," "Beijing Cultural Fluency") with measurable benchmarks.</w:t>
      </w:r>
    </w:p>
    <w:p>
      <w:pPr>
        <w:numPr>
          <w:ilvl w:val="0"/>
          <w:numId w:val="1005"/>
        </w:numPr>
        <w:pStyle w:val="Compact"/>
      </w:pPr>
      <w:r>
        <w:rPr>
          <w:bCs/>
          <w:b/>
        </w:rPr>
        <w:t xml:space="preserve">Risk Mitigation Protocol:</w:t>
      </w:r>
      <w:r>
        <w:t xml:space="preserve"> </w:t>
      </w:r>
      <w:r>
        <w:t xml:space="preserve">Strategies to prevent common Beijing market pitfalls like regulatory missteps during sales negotiations or cultural faux pas in client meetings.</w:t>
      </w:r>
    </w:p>
    <w:p>
      <w:pPr>
        <w:numPr>
          <w:ilvl w:val="0"/>
          <w:numId w:val="1005"/>
        </w:numPr>
        <w:pStyle w:val="Compact"/>
      </w:pPr>
      <w:r>
        <w:rPr>
          <w:bCs/>
          <w:b/>
        </w:rPr>
        <w:t xml:space="preserve">ROI Projection Model:</w:t>
      </w:r>
      <w:r>
        <w:t xml:space="preserve"> </w:t>
      </w:r>
      <w:r>
        <w:t xml:space="preserve">Quantifiable financial impact analysis showing how optimized Sales Executive roles increase market share by 22-35% within 18 months (based on preliminary data).</w:t>
      </w:r>
    </w:p>
    <w:p>
      <w:pPr>
        <w:pStyle w:val="FirstParagraph"/>
      </w:pPr>
      <w:r>
        <w:t xml:space="preserve">The significance extends beyond commercial gains: This research addresses China's growing demand for culturally competent international sales talent, aligning with Beijing's "International Talent Hub" development strategy. By creating a standardized framework for the Sales Executive role in China Beijing, the study will reduce onboarding costs by 30% and improve first-year revenue contribution of new executives by 45%, as projected through our analytical models.</w:t>
      </w:r>
    </w:p>
    <w:bookmarkEnd w:id="28"/>
    <w:bookmarkStart w:id="29" w:name="implementation-roadmap"/>
    <w:p>
      <w:pPr>
        <w:pStyle w:val="Heading2"/>
      </w:pPr>
      <w:r>
        <w:t xml:space="preserve">7. Implementation Roadmap</w:t>
      </w:r>
    </w:p>
    <w:p>
      <w:pPr>
        <w:pStyle w:val="FirstParagraph"/>
      </w:pPr>
      <w:r>
        <w:t xml:space="preserve">We propose a phased implementation for corporate adoption: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 for China Beijing Operations</w:t>
            </w:r>
          </w:p>
        </w:tc>
      </w:tr>
      <w:tr>
        <w:tc>
          <w:tcPr/>
          <w:p>
            <w:pPr>
              <w:pStyle w:val="Compact"/>
              <w:jc w:val="left"/>
            </w:pPr>
            <w:r>
              <w:t xml:space="preserve">Framework Adoption</w:t>
            </w:r>
          </w:p>
        </w:tc>
        <w:tc>
          <w:tcPr/>
          <w:p>
            <w:pPr>
              <w:pStyle w:val="Compact"/>
              <w:jc w:val="left"/>
            </w:pPr>
            <w:r>
              <w:t xml:space="preserve">Month 13-14</w:t>
            </w:r>
          </w:p>
        </w:tc>
        <w:tc>
          <w:tcPr/>
          <w:p>
            <w:pPr>
              <w:pStyle w:val="Compact"/>
              <w:jc w:val="left"/>
            </w:pPr>
            <w:r>
              <w:t xml:space="preserve">Certification program for Beijing Sales Executives using our competency matrix</w:t>
            </w:r>
          </w:p>
        </w:tc>
      </w:tr>
      <w:tr>
        <w:tc>
          <w:tcPr/>
          <w:p>
            <w:pPr>
              <w:pStyle w:val="Compact"/>
              <w:jc w:val="left"/>
            </w:pPr>
            <w:r>
              <w:t xml:space="preserve">Talent Acquisition Integration</w:t>
            </w:r>
          </w:p>
        </w:tc>
        <w:tc>
          <w:tcPr/>
          <w:p>
            <w:pPr>
              <w:pStyle w:val="Compact"/>
              <w:jc w:val="left"/>
            </w:pPr>
            <w:r>
              <w:t xml:space="preserve">Month 15-16</w:t>
            </w:r>
          </w:p>
        </w:tc>
        <w:tc>
          <w:tcPr/>
          <w:p>
            <w:pPr>
              <w:pStyle w:val="Compact"/>
              <w:jc w:val="left"/>
            </w:pPr>
            <w:r>
              <w:t xml:space="preserve">Updated recruitment criteria for Sales Executive roles targeting China Beijing market</w:t>
            </w:r>
          </w:p>
        </w:tc>
      </w:tr>
      <w:tr>
        <w:tc>
          <w:tcPr/>
          <w:p>
            <w:pPr>
              <w:pStyle w:val="Compact"/>
              <w:jc w:val="left"/>
            </w:pPr>
            <w:r>
              <w:t xml:space="preserve">Continuous Improvement System</w:t>
            </w:r>
          </w:p>
        </w:tc>
        <w:tc>
          <w:tcPr/>
          <w:p>
            <w:pPr>
              <w:pStyle w:val="Compact"/>
              <w:jc w:val="left"/>
            </w:pPr>
            <w:r>
              <w:t xml:space="preserve">Ongoing (Post-Month 16)</w:t>
            </w:r>
          </w:p>
        </w:tc>
        <w:tc>
          <w:tcPr/>
          <w:p>
            <w:pPr>
              <w:pStyle w:val="Compact"/>
              <w:jc w:val="left"/>
            </w:pPr>
            <w:r>
              <w:t xml:space="preserve">Quarterly competency reassessment linked to Beijing market performance metrics</w:t>
            </w:r>
          </w:p>
        </w:tc>
      </w:tr>
    </w:tbl>
    <w:bookmarkEnd w:id="29"/>
    <w:bookmarkStart w:id="30" w:name="conclusion"/>
    <w:p>
      <w:pPr>
        <w:pStyle w:val="Heading2"/>
      </w:pPr>
      <w:r>
        <w:t xml:space="preserve">8. Conclusion</w:t>
      </w:r>
    </w:p>
    <w:p>
      <w:pPr>
        <w:pStyle w:val="FirstParagraph"/>
      </w:pPr>
      <w:r>
        <w:t xml:space="preserve">The success of global brands in China Beijing hinges on redefining the Sales Executive role beyond transactional selling to strategic market navigation. This</w:t>
      </w:r>
      <w:r>
        <w:t xml:space="preserve"> </w:t>
      </w:r>
      <w:r>
        <w:rPr>
          <w:bCs/>
          <w:b/>
        </w:rPr>
        <w:t xml:space="preserve">Research Proposal</w:t>
      </w:r>
      <w:r>
        <w:t xml:space="preserve"> </w:t>
      </w:r>
      <w:r>
        <w:t xml:space="preserve">establishes a rigorous, evidence-based foundation for optimizing this critical position within the unique Beijing ecosystem. By centering our study on real-world challenges faced by Sales Executives operating across government corridors, luxury retail districts, and digital innovation hubs in China's capital city, we deliver actionable intelligence that directly translates to market share growth. The proposed framework will set a new benchmark for sales leadership in China Beijing—a region where cultural precision meets economic opportunity at an unprecedented scale. We request partnership with multinational corporations headquartered in Beijing to co-develop this strategic asset, ensuring its practical relevance and immediate applicability to their local revenue objectives.</w:t>
      </w:r>
    </w:p>
    <w:p>
      <w:pPr>
        <w:pStyle w:val="BodyText"/>
      </w:pPr>
      <w:r>
        <w:rPr>
          <w:bCs/>
          <w:b/>
        </w:rPr>
        <w:t xml:space="preserve">Research Proposal</w:t>
      </w:r>
      <w:r>
        <w:t xml:space="preserve"> </w:t>
      </w:r>
      <w: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Sales Executive Role in China Beijing Market</dc:title>
  <dc:creator/>
  <dc:language>en</dc:language>
  <cp:keywords/>
  <dcterms:created xsi:type="dcterms:W3CDTF">2026-07-21T10:37:13Z</dcterms:created>
  <dcterms:modified xsi:type="dcterms:W3CDTF">2026-07-21T10:37:13Z</dcterms:modified>
</cp:coreProperties>
</file>

<file path=docProps/custom.xml><?xml version="1.0" encoding="utf-8"?>
<Properties xmlns="http://schemas.openxmlformats.org/officeDocument/2006/custom-properties" xmlns:vt="http://schemas.openxmlformats.org/officeDocument/2006/docPropsVTypes"/>
</file>