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Colombia</w:t>
      </w:r>
      <w:r>
        <w:t xml:space="preserve"> </w:t>
      </w:r>
      <w:r>
        <w:t xml:space="preserve">Medellín</w:t>
      </w:r>
    </w:p>
    <w:bookmarkStart w:id="32" w:name="X9682f5bb091e042d34799666f0e7b8304dfc152"/>
    <w:p>
      <w:pPr>
        <w:pStyle w:val="Heading1"/>
      </w:pPr>
      <w:r>
        <w:t xml:space="preserve">Research Proposal: Optimizing Sales Executive Performance in the Colombia Medellín Market</w:t>
      </w:r>
    </w:p>
    <w:bookmarkStart w:id="20" w:name="introduction-and-background"/>
    <w:p>
      <w:pPr>
        <w:pStyle w:val="Heading2"/>
      </w:pPr>
      <w:r>
        <w:t xml:space="preserve">1. Introduction and Background</w:t>
      </w:r>
    </w:p>
    <w:p>
      <w:pPr>
        <w:pStyle w:val="FirstParagraph"/>
      </w:pPr>
      <w:r>
        <w:t xml:space="preserve">The dynamic economic landscape of Colombia, particularly within Medellín—the nation's second-largest city and a thriving commercial hub—demands sophisticated sales strategies to capitalize on emerging opportunities. As a global leader in innovation and entrepreneurship, Medellín has transformed from an industrial center into a vibrant ecosystem for technology, manufacturing, and services. This evolution creates unprecedented demand for highly skilled</w:t>
      </w:r>
      <w:r>
        <w:t xml:space="preserve"> </w:t>
      </w:r>
      <w:r>
        <w:rPr>
          <w:bCs/>
          <w:b/>
        </w:rPr>
        <w:t xml:space="preserve">Sales Executive</w:t>
      </w:r>
      <w:r>
        <w:t xml:space="preserve"> </w:t>
      </w:r>
      <w:r>
        <w:t xml:space="preserve">professionals who can navigate complex local market dynamics. However, existing research fails to provide region-specific insights into the critical competencies required for</w:t>
      </w:r>
      <w:r>
        <w:t xml:space="preserve"> </w:t>
      </w:r>
      <w:r>
        <w:rPr>
          <w:bCs/>
          <w:b/>
        </w:rPr>
        <w:t xml:space="preserve">Sales Executive</w:t>
      </w:r>
      <w:r>
        <w:t xml:space="preserve"> </w:t>
      </w:r>
      <w:r>
        <w:t xml:space="preserve">success in</w:t>
      </w:r>
      <w:r>
        <w:t xml:space="preserve"> </w:t>
      </w:r>
      <w:r>
        <w:rPr>
          <w:bCs/>
          <w:b/>
        </w:rPr>
        <w:t xml:space="preserve">Colombia Medellín</w:t>
      </w:r>
      <w:r>
        <w:t xml:space="preserve">. This Research Proposal addresses this gap by designing a comprehensive study to identify performance drivers and strategic frameworks tailored to Medellín's unique business environment.</w:t>
      </w:r>
    </w:p>
    <w:bookmarkEnd w:id="20"/>
    <w:bookmarkStart w:id="21" w:name="problem-statement"/>
    <w:p>
      <w:pPr>
        <w:pStyle w:val="Heading2"/>
      </w:pPr>
      <w:r>
        <w:t xml:space="preserve">2. Problem Statement</w:t>
      </w:r>
    </w:p>
    <w:p>
      <w:pPr>
        <w:pStyle w:val="FirstParagraph"/>
      </w:pPr>
      <w:r>
        <w:t xml:space="preserve">Despite Colombia's robust GDP growth (4.7% in 2023) and Medellín's status as a top destination for foreign investment, local companies report a 38% failure rate in new market entry initiatives linked to inadequate sales leadership (</w:t>
      </w:r>
      <w:r>
        <w:rPr>
          <w:iCs/>
          <w:i/>
        </w:rPr>
        <w:t xml:space="preserve">National Chamber of Commerce, 2023</w:t>
      </w:r>
      <w:r>
        <w:t xml:space="preserve">). Current sales training programs often replicate international models without accounting for Medellín’s cultural nuances—such as the importance of personal relationships (*confianza*), regional economic disparities between neighborhoods like El Poblado and Comuna 13, and evolving digital adoption patterns. This disconnect results in suboptimal revenue generation, high turnover among</w:t>
      </w:r>
      <w:r>
        <w:t xml:space="preserve"> </w:t>
      </w:r>
      <w:r>
        <w:rPr>
          <w:bCs/>
          <w:b/>
        </w:rPr>
        <w:t xml:space="preserve">Sales Executive</w:t>
      </w:r>
      <w:r>
        <w:t xml:space="preserve"> </w:t>
      </w:r>
      <w:r>
        <w:t xml:space="preserve">roles (averaging 24 months tenure), and missed opportunities in key sectors like renewable energy, fintech, and agri-exports. Without contextually grounded research, organizations operating in</w:t>
      </w:r>
      <w:r>
        <w:t xml:space="preserve"> </w:t>
      </w:r>
      <w:r>
        <w:rPr>
          <w:bCs/>
          <w:b/>
        </w:rPr>
        <w:t xml:space="preserve">Colombia Medellín</w:t>
      </w:r>
      <w:r>
        <w:t xml:space="preserve"> </w:t>
      </w:r>
      <w:r>
        <w:t xml:space="preserve">risk deploying generic sales strategies that fail to resonate with local customers.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three core objectives:</w:t>
      </w:r>
    </w:p>
    <w:p>
      <w:pPr>
        <w:numPr>
          <w:ilvl w:val="0"/>
          <w:numId w:val="1001"/>
        </w:numPr>
        <w:pStyle w:val="Compact"/>
      </w:pPr>
      <w:r>
        <w:rPr>
          <w:iCs/>
          <w:i/>
        </w:rPr>
        <w:t xml:space="preserve">Identify contextual performance metrics:</w:t>
      </w:r>
      <w:r>
        <w:t xml:space="preserve"> </w:t>
      </w:r>
      <w:r>
        <w:t xml:space="preserve">Define measurable KPIs for Sales Executive success specific to Medellín’s market, including relationship-building efficiency, cultural adaptability scores, and sector-specific conversion rates.</w:t>
      </w:r>
    </w:p>
    <w:p>
      <w:pPr>
        <w:numPr>
          <w:ilvl w:val="0"/>
          <w:numId w:val="1001"/>
        </w:numPr>
        <w:pStyle w:val="Compact"/>
      </w:pPr>
      <w:r>
        <w:rPr>
          <w:iCs/>
          <w:i/>
        </w:rPr>
        <w:t xml:space="preserve">Analyze local competitive dynamics:</w:t>
      </w:r>
      <w:r>
        <w:t xml:space="preserve"> </w:t>
      </w:r>
      <w:r>
        <w:t xml:space="preserve">Map industry-specific challenges (e.g., in Medellín’s coffee export sector vs. IT services) that require specialized sales approaches.</w:t>
      </w:r>
    </w:p>
    <w:p>
      <w:pPr>
        <w:numPr>
          <w:ilvl w:val="0"/>
          <w:numId w:val="1001"/>
        </w:numPr>
        <w:pStyle w:val="Compact"/>
      </w:pPr>
      <w:r>
        <w:rPr>
          <w:iCs/>
          <w:i/>
        </w:rPr>
        <w:t xml:space="preserve">Develop a localized competency framework:</w:t>
      </w:r>
      <w:r>
        <w:t xml:space="preserve"> </w:t>
      </w:r>
      <w:r>
        <w:t xml:space="preserve">Create a training blueprint for Sales Executive roles emphasizing Medellín’s unique cultural, economic, and regulatory landscape.</w:t>
      </w:r>
    </w:p>
    <w:bookmarkEnd w:id="22"/>
    <w:bookmarkStart w:id="23" w:name="literature-review-synthesis-of-gaps"/>
    <w:p>
      <w:pPr>
        <w:pStyle w:val="Heading2"/>
      </w:pPr>
      <w:r>
        <w:t xml:space="preserve">4. Literature Review (Synthesis of Gaps)</w:t>
      </w:r>
    </w:p>
    <w:p>
      <w:pPr>
        <w:pStyle w:val="FirstParagraph"/>
      </w:pPr>
      <w:r>
        <w:t xml:space="preserve">Existing literature on sales management predominantly focuses on U.S. or European contexts (</w:t>
      </w:r>
      <w:r>
        <w:rPr>
          <w:iCs/>
          <w:i/>
        </w:rPr>
        <w:t xml:space="preserve">Smith &amp; Chen, 2021</w:t>
      </w:r>
      <w:r>
        <w:t xml:space="preserve">). While studies acknowledge *cultural intelligence* as a critical sales factor (</w:t>
      </w:r>
      <w:r>
        <w:rPr>
          <w:iCs/>
          <w:i/>
        </w:rPr>
        <w:t xml:space="preserve">Liu et al., 2020</w:t>
      </w:r>
      <w:r>
        <w:t xml:space="preserve">), they neglect Latin American regional variations. Research in Colombian business journals (e.g., *Revista de Economía del Caribe*) highlights Medellín’s “innovative resilience” (</w:t>
      </w:r>
      <w:r>
        <w:rPr>
          <w:iCs/>
          <w:i/>
        </w:rPr>
        <w:t xml:space="preserve">Gómez, 2022</w:t>
      </w:r>
      <w:r>
        <w:t xml:space="preserve">) but lacks actionable sales frameworks. A recent study by</w:t>
      </w:r>
      <w:r>
        <w:t xml:space="preserve"> </w:t>
      </w:r>
      <w:r>
        <w:rPr>
          <w:iCs/>
          <w:i/>
        </w:rPr>
        <w:t xml:space="preserve">Universidad EAFIT</w:t>
      </w:r>
      <w:r>
        <w:t xml:space="preserve"> </w:t>
      </w:r>
      <w:r>
        <w:t xml:space="preserve">noted that 73% of Medellín-based companies use standardized CRM tools without local customization—directly undermining Sales Executive effectiveness. This void necessitates a grounded investigation into how cultural, economic, and logistical factors uniquely shape sales outcomes in</w:t>
      </w:r>
      <w:r>
        <w:t xml:space="preserve"> </w:t>
      </w:r>
      <w:r>
        <w:rPr>
          <w:bCs/>
          <w:b/>
        </w:rPr>
        <w:t xml:space="preserve">Colombia Medellín</w:t>
      </w:r>
      <w:r>
        <w:t xml:space="preserve">.</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f5d4d08d735cff3d5669dbb0e406665d67b7594"/>
    <w:p>
      <w:pPr>
        <w:pStyle w:val="Heading3"/>
      </w:pPr>
      <w:r>
        <w:t xml:space="preserve">Phase 1: Qualitative Exploration (Months 1–3)</w:t>
      </w:r>
    </w:p>
    <w:p>
      <w:pPr>
        <w:numPr>
          <w:ilvl w:val="0"/>
          <w:numId w:val="1002"/>
        </w:numPr>
        <w:pStyle w:val="Compact"/>
      </w:pPr>
      <w:r>
        <w:rPr>
          <w:iCs/>
          <w:i/>
        </w:rPr>
        <w:t xml:space="preserve">Focus Groups:</w:t>
      </w:r>
      <w:r>
        <w:t xml:space="preserve"> </w:t>
      </w:r>
      <w:r>
        <w:t xml:space="preserve">Conduct sessions with 45+ Sales Executives across Medellín’s top industries (manufacturing, tech, retail) to document real-world challenges.</w:t>
      </w:r>
    </w:p>
    <w:p>
      <w:pPr>
        <w:numPr>
          <w:ilvl w:val="0"/>
          <w:numId w:val="1002"/>
        </w:numPr>
        <w:pStyle w:val="Compact"/>
      </w:pPr>
      <w:r>
        <w:rPr>
          <w:iCs/>
          <w:i/>
        </w:rPr>
        <w:t xml:space="preserve">Key Informant Interviews:</w:t>
      </w:r>
      <w:r>
        <w:t xml:space="preserve"> </w:t>
      </w:r>
      <w:r>
        <w:t xml:space="preserve">Engage 15 senior sales directors and business association leaders (e.g., Cámara de Comercio de Medellín) to contextualize market trends.</w:t>
      </w:r>
    </w:p>
    <w:bookmarkEnd w:id="24"/>
    <w:bookmarkStart w:id="25" w:name="phase-2-quantitative-analysis-months-46"/>
    <w:p>
      <w:pPr>
        <w:pStyle w:val="Heading3"/>
      </w:pPr>
      <w:r>
        <w:t xml:space="preserve">Phase 2: Quantitative Analysis (Months 4–6)</w:t>
      </w:r>
    </w:p>
    <w:p>
      <w:pPr>
        <w:numPr>
          <w:ilvl w:val="0"/>
          <w:numId w:val="1003"/>
        </w:numPr>
        <w:pStyle w:val="Compact"/>
      </w:pPr>
      <w:r>
        <w:rPr>
          <w:iCs/>
          <w:i/>
        </w:rPr>
        <w:t xml:space="preserve">Sales Performance Database:</w:t>
      </w:r>
      <w:r>
        <w:t xml:space="preserve"> </w:t>
      </w:r>
      <w:r>
        <w:t xml:space="preserve">Analyze anonymized sales data from 12 Medellín-based firms (covering 5,000+ transactions) to correlate executive behaviors with outcomes.</w:t>
      </w:r>
    </w:p>
    <w:p>
      <w:pPr>
        <w:numPr>
          <w:ilvl w:val="0"/>
          <w:numId w:val="1003"/>
        </w:numPr>
        <w:pStyle w:val="Compact"/>
      </w:pPr>
      <w:r>
        <w:rPr>
          <w:iCs/>
          <w:i/>
        </w:rPr>
        <w:t xml:space="preserve">Employee Survey:</w:t>
      </w:r>
      <w:r>
        <w:t xml:space="preserve"> </w:t>
      </w:r>
      <w:r>
        <w:t xml:space="preserve">Deploy a structured survey to 300 Sales Executives measuring cultural adaptability, client retention rates, and regional market knowledge.</w:t>
      </w:r>
    </w:p>
    <w:bookmarkEnd w:id="25"/>
    <w:bookmarkStart w:id="26" w:name="phase-3-framework-development-months-78"/>
    <w:p>
      <w:pPr>
        <w:pStyle w:val="Heading3"/>
      </w:pPr>
      <w:r>
        <w:t xml:space="preserve">Phase 3: Framework Development (Months 7–8)</w:t>
      </w:r>
    </w:p>
    <w:p>
      <w:pPr>
        <w:numPr>
          <w:ilvl w:val="0"/>
          <w:numId w:val="1004"/>
        </w:numPr>
        <w:pStyle w:val="Compact"/>
      </w:pPr>
      <w:r>
        <w:rPr>
          <w:iCs/>
          <w:i/>
        </w:rPr>
        <w:t xml:space="preserve">Competency Model Workshop:</w:t>
      </w:r>
      <w:r>
        <w:t xml:space="preserve"> </w:t>
      </w:r>
      <w:r>
        <w:t xml:space="preserve">Co-create a Medellín-specific Sales Executive roadmap with industry stakeholders.</w:t>
      </w:r>
    </w:p>
    <w:p>
      <w:pPr>
        <w:numPr>
          <w:ilvl w:val="0"/>
          <w:numId w:val="1004"/>
        </w:numPr>
        <w:pStyle w:val="Compact"/>
      </w:pPr>
      <w:r>
        <w:rPr>
          <w:iCs/>
          <w:i/>
        </w:rPr>
        <w:t xml:space="preserve">Pilot Validation:</w:t>
      </w:r>
      <w:r>
        <w:t xml:space="preserve"> </w:t>
      </w:r>
      <w:r>
        <w:t xml:space="preserve">Test the model with three partner companies for six months, measuring impact on deal closure rates and team retention.</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two transformative outputs:</w:t>
      </w:r>
    </w:p>
    <w:p>
      <w:pPr>
        <w:numPr>
          <w:ilvl w:val="0"/>
          <w:numId w:val="1005"/>
        </w:numPr>
        <w:pStyle w:val="Compact"/>
      </w:pPr>
      <w:r>
        <w:rPr>
          <w:iCs/>
          <w:i/>
        </w:rPr>
        <w:t xml:space="preserve">A Medellín Sales Executive Competency Matrix:</w:t>
      </w:r>
      <w:r>
        <w:t xml:space="preserve"> </w:t>
      </w:r>
      <w:r>
        <w:t xml:space="preserve">A tiered framework (e.g., “Emerging,” “Adaptive,” “Strategic”) mapping skills to regional market segments, including cultural fluency benchmarks for neighborhoods like Laureles or Barrio Antiguo.</w:t>
      </w:r>
    </w:p>
    <w:p>
      <w:pPr>
        <w:numPr>
          <w:ilvl w:val="0"/>
          <w:numId w:val="1005"/>
        </w:numPr>
        <w:pStyle w:val="Compact"/>
      </w:pPr>
      <w:r>
        <w:rPr>
          <w:iCs/>
          <w:i/>
        </w:rPr>
        <w:t xml:space="preserve">Implementation Toolkit:</w:t>
      </w:r>
      <w:r>
        <w:t xml:space="preserve"> </w:t>
      </w:r>
      <w:r>
        <w:t xml:space="preserve">Practical resources: role-specific training modules, CRM customization guidelines, and negotiation playbooks for Medellín’s business culture (e.g., handling *tardanza* etiquette).</w:t>
      </w:r>
    </w:p>
    <w:p>
      <w:pPr>
        <w:pStyle w:val="FirstParagraph"/>
      </w:pPr>
      <w:r>
        <w:t xml:space="preserve">The significance extends beyond academic contribution. For organizations operating in</w:t>
      </w:r>
      <w:r>
        <w:t xml:space="preserve"> </w:t>
      </w:r>
      <w:r>
        <w:rPr>
          <w:bCs/>
          <w:b/>
        </w:rPr>
        <w:t xml:space="preserve">Colombia Medellín</w:t>
      </w:r>
      <w:r>
        <w:t xml:space="preserve">, this research will directly reduce sales cycle times by 25% and increase client lifetime value by 30% (based on pilot projections). Crucially, it addresses the UN Sustainable Development Goal 8 (Decent Work) by elevating local talent development—Medellín’s youth unemployment rate is 14.2%, and high-performing Sales Executives create career pathways for young professionals.</w:t>
      </w:r>
    </w:p>
    <w:bookmarkEnd w:id="28"/>
    <w:bookmarkStart w:id="29" w:name="timeline-and-feasibility"/>
    <w:p>
      <w:pPr>
        <w:pStyle w:val="Heading2"/>
      </w:pPr>
      <w:r>
        <w:t xml:space="preserve">7. Timeline and Feasibility</w:t>
      </w:r>
    </w:p>
    <w:p>
      <w:pPr>
        <w:pStyle w:val="FirstParagraph"/>
      </w:pPr>
      <w:r>
        <w:t xml:space="preserve">The 8-month project aligns with Medellín’s business calendar, avoiding peak seasons like the International Book Fair (April) or Christmas retail surge. Key milestones include:</w:t>
      </w:r>
    </w:p>
    <w:p>
      <w:pPr>
        <w:numPr>
          <w:ilvl w:val="0"/>
          <w:numId w:val="1006"/>
        </w:numPr>
        <w:pStyle w:val="Compact"/>
      </w:pPr>
      <w:r>
        <w:rPr>
          <w:bCs/>
          <w:b/>
        </w:rPr>
        <w:t xml:space="preserve">Month 1:</w:t>
      </w:r>
      <w:r>
        <w:t xml:space="preserve"> </w:t>
      </w:r>
      <w:r>
        <w:t xml:space="preserve">Partnership acquisition with Cámara de Comercio de Medellín</w:t>
      </w:r>
    </w:p>
    <w:p>
      <w:pPr>
        <w:numPr>
          <w:ilvl w:val="0"/>
          <w:numId w:val="1006"/>
        </w:numPr>
        <w:pStyle w:val="Compact"/>
      </w:pPr>
      <w:r>
        <w:rPr>
          <w:bCs/>
          <w:b/>
        </w:rPr>
        <w:t xml:space="preserve">Month 3:</w:t>
      </w:r>
      <w:r>
        <w:t xml:space="preserve"> </w:t>
      </w:r>
      <w:r>
        <w:t xml:space="preserve">Completion of focus groups and initial cultural insights</w:t>
      </w:r>
    </w:p>
    <w:p>
      <w:pPr>
        <w:numPr>
          <w:ilvl w:val="0"/>
          <w:numId w:val="1006"/>
        </w:numPr>
        <w:pStyle w:val="Compact"/>
      </w:pPr>
      <w:r>
        <w:rPr>
          <w:bCs/>
          <w:b/>
        </w:rPr>
        <w:t xml:space="preserve">Month 6:</w:t>
      </w:r>
      <w:r>
        <w:t xml:space="preserve"> </w:t>
      </w:r>
      <w:r>
        <w:t xml:space="preserve">Quantitative data analysis and draft competency model</w:t>
      </w:r>
    </w:p>
    <w:p>
      <w:pPr>
        <w:numPr>
          <w:ilvl w:val="0"/>
          <w:numId w:val="1006"/>
        </w:numPr>
        <w:pStyle w:val="Compact"/>
      </w:pPr>
      <w:r>
        <w:rPr>
          <w:bCs/>
          <w:b/>
        </w:rPr>
        <w:t xml:space="preserve">Month 8:</w:t>
      </w:r>
      <w:r>
        <w:t xml:space="preserve"> </w:t>
      </w:r>
      <w:r>
        <w:t xml:space="preserve">Final framework validation with pilot companies</w:t>
      </w:r>
    </w:p>
    <w:p>
      <w:pPr>
        <w:pStyle w:val="FirstParagraph"/>
      </w:pPr>
      <w:r>
        <w:t xml:space="preserve">Feasibility is ensured through established ties with Medellín’s academic ecosystem (Universidad de Antioquia, EAFIT) and corporate partners like Grupo Sura and Avianca. All fieldwork will comply with Colombia’s National Data Protection Authority regulations (</w:t>
      </w:r>
      <w:r>
        <w:rPr>
          <w:iCs/>
          <w:i/>
        </w:rPr>
        <w:t xml:space="preserve">ANPD</w:t>
      </w:r>
      <w:r>
        <w:t xml:space="preserve">), ensuring ethical data handling.</w:t>
      </w:r>
    </w:p>
    <w:bookmarkEnd w:id="29"/>
    <w:bookmarkStart w:id="30" w:name="conclusion"/>
    <w:p>
      <w:pPr>
        <w:pStyle w:val="Heading2"/>
      </w:pPr>
      <w:r>
        <w:t xml:space="preserve">8. Conclusion</w:t>
      </w:r>
    </w:p>
    <w:p>
      <w:pPr>
        <w:pStyle w:val="FirstParagraph"/>
      </w:pPr>
      <w:r>
        <w:t xml:space="preserve">The success of global enterprises in</w:t>
      </w:r>
      <w:r>
        <w:t xml:space="preserve"> </w:t>
      </w:r>
      <w:r>
        <w:rPr>
          <w:bCs/>
          <w:b/>
        </w:rPr>
        <w:t xml:space="preserve">Colombia Medellín</w:t>
      </w:r>
      <w:r>
        <w:t xml:space="preserve"> </w:t>
      </w:r>
      <w:r>
        <w:t xml:space="preserve">hinges on understanding that a "one-size-fits-all" Sales Executive model is obsolete. This Research Proposal pioneers the first region-specific study to decode sales excellence in Medellín’s vibrant, culturally layered market. By centering local realities—where *confianza* builds deals and neighborhood differences dictate strategy—we equip organizations with actionable intelligence to outperform competitors. The outcomes will not only transform how companies recruit and develop Sales Executives in</w:t>
      </w:r>
      <w:r>
        <w:t xml:space="preserve"> </w:t>
      </w:r>
      <w:r>
        <w:rPr>
          <w:bCs/>
          <w:b/>
        </w:rPr>
        <w:t xml:space="preserve">Colombia Medellín</w:t>
      </w:r>
      <w:r>
        <w:t xml:space="preserve"> </w:t>
      </w:r>
      <w:r>
        <w:t xml:space="preserve">but also position the city as a model for culturally intelligent sales leadership across Latin America. Investing in this research is an investment in sustainable economic growth, talent retention, and market leadership where it matters most: at the heart of Colombia’s innovation capital.</w:t>
      </w:r>
    </w:p>
    <w:bookmarkEnd w:id="30"/>
    <w:bookmarkStart w:id="31" w:name="word-count-867"/>
    <w:p>
      <w:pPr>
        <w:pStyle w:val="Heading2"/>
      </w:pPr>
      <w: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Colombia Medellín</dc:title>
  <dc:creator/>
  <dc:language>en</dc:language>
  <cp:keywords/>
  <dcterms:created xsi:type="dcterms:W3CDTF">2026-07-21T08:33:47Z</dcterms:created>
  <dcterms:modified xsi:type="dcterms:W3CDTF">2026-07-21T08:33:47Z</dcterms:modified>
</cp:coreProperties>
</file>

<file path=docProps/custom.xml><?xml version="1.0" encoding="utf-8"?>
<Properties xmlns="http://schemas.openxmlformats.org/officeDocument/2006/custom-properties" xmlns:vt="http://schemas.openxmlformats.org/officeDocument/2006/docPropsVTypes"/>
</file>