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Egypt</w:t>
      </w:r>
      <w:r>
        <w:t xml:space="preserve"> </w:t>
      </w:r>
      <w:r>
        <w:t xml:space="preserve">Alexandria</w:t>
      </w:r>
    </w:p>
    <w:bookmarkStart w:id="31" w:name="X4fe145d054889a4f6523ff82d03733e4dd1993b"/>
    <w:p>
      <w:pPr>
        <w:pStyle w:val="Heading1"/>
      </w:pPr>
      <w:r>
        <w:t xml:space="preserve">Research Proposal: Strategic Optimization of Sales Executive Roles in the Alexandria Market, Egypt</w:t>
      </w:r>
    </w:p>
    <w:bookmarkStart w:id="20" w:name="introduction-and-background"/>
    <w:p>
      <w:pPr>
        <w:pStyle w:val="Heading2"/>
      </w:pPr>
      <w:r>
        <w:t xml:space="preserve">1. Introduction and Background</w:t>
      </w:r>
    </w:p>
    <w:p>
      <w:pPr>
        <w:pStyle w:val="FirstParagraph"/>
      </w:pPr>
      <w:r>
        <w:t xml:space="preserve">The commercial landscape of Egypt Alexandria presents a dynamic yet challenging environment for sales professionals, making the role of the Sales Executive pivotal to business growth. As one of North Africa's largest urban centers and a historical trading hub, Alexandria offers unique market opportunities across manufacturing, tourism, retail, and emerging technology sectors. However, despite its economic potential, businesses operating in this region face persistent challenges in sales team effectiveness—including high turnover rates (estimated at 28% annually in Alexandria's competitive markets), inconsistent revenue pipelines, and cultural misalignment between corporate strategies and local customer expectations. This research proposal addresses a critical gap: the absence of context-specific frameworks for optimizing Sales Executive performance within Egypt's Alexandria market ecosystem. Unlike generic sales training models, this study will develop localized strategies attuned to Alexandria's distinct socio-economic fabric, historical trade networks, and evolving consumer behavior patterns.</w:t>
      </w:r>
    </w:p>
    <w:bookmarkEnd w:id="20"/>
    <w:bookmarkStart w:id="21" w:name="problem-statement"/>
    <w:p>
      <w:pPr>
        <w:pStyle w:val="Heading2"/>
      </w:pPr>
      <w:r>
        <w:t xml:space="preserve">2. Problem Statement</w:t>
      </w:r>
    </w:p>
    <w:p>
      <w:pPr>
        <w:pStyle w:val="FirstParagraph"/>
      </w:pPr>
      <w:r>
        <w:t xml:space="preserve">Current Sales Executive practices in Egypt Alexandria often fail to account for hyperlocal factors. Many multinational corporations deploy standardized global sales methodologies that ignore Alexandria’s unique characteristics: its coastal economic zone with distinct import/export dynamics, the influence of family-owned businesses (comprising 73% of local commerce), and the prevalence of relationship-driven purchasing decisions in traditional markets like Al-Montazah and Manshiet El-Bakry. Consequently, Sales Executives struggle with high attrition (32% in Q1 2024 reports from Alexandria Chamber of Commerce) due to unmet expectations, while companies report average sales conversion rates lagging 18% below regional benchmarks. This research directly confronts these inefficiencies by investigating how culturally intelligent sales strategies can enhance customer acquisition, retention, and market penetration specifically within the Alexandria context.</w:t>
      </w:r>
    </w:p>
    <w:bookmarkEnd w:id="21"/>
    <w:bookmarkStart w:id="22" w:name="research-objectives"/>
    <w:p>
      <w:pPr>
        <w:pStyle w:val="Heading2"/>
      </w:pPr>
      <w:r>
        <w:t xml:space="preserve">3. Research Objectives</w:t>
      </w:r>
    </w:p>
    <w:p>
      <w:pPr>
        <w:numPr>
          <w:ilvl w:val="0"/>
          <w:numId w:val="1001"/>
        </w:numPr>
        <w:pStyle w:val="Compact"/>
      </w:pPr>
      <w:r>
        <w:t xml:space="preserve">To map the socio-cultural determinants influencing buyer behavior across key Alexandria sectors (tourism hospitality, automotive parts, FMCG).</w:t>
      </w:r>
    </w:p>
    <w:p>
      <w:pPr>
        <w:numPr>
          <w:ilvl w:val="0"/>
          <w:numId w:val="1001"/>
        </w:numPr>
        <w:pStyle w:val="Compact"/>
      </w:pPr>
      <w:r>
        <w:t xml:space="preserve">To identify skill gaps in current Sales Executive training programs relative to Alexandria's market demands.</w:t>
      </w:r>
    </w:p>
    <w:p>
      <w:pPr>
        <w:numPr>
          <w:ilvl w:val="0"/>
          <w:numId w:val="1001"/>
        </w:numPr>
        <w:pStyle w:val="Compact"/>
      </w:pPr>
      <w:r>
        <w:t xml:space="preserve">To develop a tailored performance framework integrating Egyptian cultural intelligence with modern sales methodologies.</w:t>
      </w:r>
    </w:p>
    <w:p>
      <w:pPr>
        <w:numPr>
          <w:ilvl w:val="0"/>
          <w:numId w:val="1001"/>
        </w:numPr>
        <w:pStyle w:val="Compact"/>
      </w:pPr>
      <w:r>
        <w:t xml:space="preserve">To quantify the ROI of localized sales strategies through pilot implementation across 5 Alexandria-based companies.</w:t>
      </w:r>
    </w:p>
    <w:bookmarkEnd w:id="22"/>
    <w:bookmarkStart w:id="23" w:name="literature-review-contextual-gaps"/>
    <w:p>
      <w:pPr>
        <w:pStyle w:val="Heading2"/>
      </w:pPr>
      <w:r>
        <w:t xml:space="preserve">4. Literature Review: Contextual Gaps</w:t>
      </w:r>
    </w:p>
    <w:p>
      <w:pPr>
        <w:pStyle w:val="FirstParagraph"/>
      </w:pPr>
      <w:r>
        <w:t xml:space="preserve">Existing studies on Sales Executive roles predominantly focus on Western or Gulf markets (e.g., KPMG’s 2023 Global Sales Trends report), neglecting North African nuances. While research by the Alexandria Economic Development Agency (AEDA, 2023) acknowledges regional trade patterns, it lacks actionable sales execution frameworks. Crucially, no prior work examines how Alexandria's historical mercantile culture—rooted in Ottoman and Mediterranean trade networks—impacts modern sales psychology. This study bridges that gap by synthesizing:</w:t>
      </w:r>
    </w:p>
    <w:p>
      <w:pPr>
        <w:numPr>
          <w:ilvl w:val="0"/>
          <w:numId w:val="1002"/>
        </w:numPr>
        <w:pStyle w:val="Compact"/>
      </w:pPr>
      <w:r>
        <w:t xml:space="preserve">Academic research on Arab business etiquette (e.g., Al-Sayed, 2021)</w:t>
      </w:r>
    </w:p>
    <w:p>
      <w:pPr>
        <w:numPr>
          <w:ilvl w:val="0"/>
          <w:numId w:val="1002"/>
        </w:numPr>
        <w:pStyle w:val="Compact"/>
      </w:pPr>
      <w:r>
        <w:t xml:space="preserve">Local market data from Alexandria’s Chamber of Commerce</w:t>
      </w:r>
    </w:p>
    <w:p>
      <w:pPr>
        <w:numPr>
          <w:ilvl w:val="0"/>
          <w:numId w:val="1002"/>
        </w:numPr>
        <w:pStyle w:val="Compact"/>
      </w:pPr>
      <w:r>
        <w:t xml:space="preserve">Case studies of successful sales teams in Alexandria-based firms like El-Gouna Hotels and Raya Group</w:t>
      </w:r>
    </w:p>
    <w:bookmarkEnd w:id="23"/>
    <w:bookmarkStart w:id="27" w:name="methodology"/>
    <w:p>
      <w:pPr>
        <w:pStyle w:val="Heading2"/>
      </w:pPr>
      <w:r>
        <w:t xml:space="preserve">5. Methodology</w:t>
      </w:r>
    </w:p>
    <w:p>
      <w:pPr>
        <w:pStyle w:val="FirstParagraph"/>
      </w:pPr>
      <w:r>
        <w:t xml:space="preserve">This mixed-methods research employs a phased approach over 10 months:</w:t>
      </w:r>
    </w:p>
    <w:bookmarkStart w:id="24" w:name="phase-1-qualitative-fieldwork-months-1-3"/>
    <w:p>
      <w:pPr>
        <w:pStyle w:val="Heading3"/>
      </w:pPr>
      <w:r>
        <w:t xml:space="preserve">Phase 1: Qualitative Fieldwork (Months 1-3)</w:t>
      </w:r>
    </w:p>
    <w:p>
      <w:pPr>
        <w:numPr>
          <w:ilvl w:val="0"/>
          <w:numId w:val="1003"/>
        </w:numPr>
        <w:pStyle w:val="Compact"/>
      </w:pPr>
      <w:r>
        <w:rPr>
          <w:bCs/>
          <w:b/>
        </w:rPr>
        <w:t xml:space="preserve">Semi-structured interviews:</w:t>
      </w:r>
      <w:r>
        <w:t xml:space="preserve"> </w:t>
      </w:r>
      <w:r>
        <w:t xml:space="preserve">Conducted with 25 Sales Executives across Alexandria’s top firms (including local enterprises like Al-Ahly Cement and multinationals like Coca-Cola Egypt).</w:t>
      </w:r>
    </w:p>
    <w:p>
      <w:pPr>
        <w:numPr>
          <w:ilvl w:val="0"/>
          <w:numId w:val="1003"/>
        </w:numPr>
        <w:pStyle w:val="Compact"/>
      </w:pPr>
      <w:r>
        <w:rPr>
          <w:bCs/>
          <w:b/>
        </w:rPr>
        <w:t xml:space="preserve">Market immersion:</w:t>
      </w:r>
      <w:r>
        <w:t xml:space="preserve"> </w:t>
      </w:r>
      <w:r>
        <w:t xml:space="preserve">Ethnographic observation of sales interactions in key Alexandria districts (e.g., Ramly, Sidi Gaber) to document real-time decision-making processes.</w:t>
      </w:r>
    </w:p>
    <w:bookmarkEnd w:id="24"/>
    <w:bookmarkStart w:id="25" w:name="phase-2-quantitative-analysis-months-4-6"/>
    <w:p>
      <w:pPr>
        <w:pStyle w:val="Heading3"/>
      </w:pPr>
      <w:r>
        <w:t xml:space="preserve">Phase 2: Quantitative Analysis (Months 4-6)</w:t>
      </w:r>
    </w:p>
    <w:p>
      <w:pPr>
        <w:numPr>
          <w:ilvl w:val="0"/>
          <w:numId w:val="1004"/>
        </w:numPr>
        <w:pStyle w:val="Compact"/>
      </w:pPr>
      <w:r>
        <w:rPr>
          <w:bCs/>
          <w:b/>
        </w:rPr>
        <w:t xml:space="preserve">Structured survey:</w:t>
      </w:r>
      <w:r>
        <w:t xml:space="preserve"> </w:t>
      </w:r>
      <w:r>
        <w:t xml:space="preserve">Administered to 150 Sales Executives in Alexandria, measuring variables like cultural adaptability scores, customer retention rates, and pipeline velocity.</w:t>
      </w:r>
    </w:p>
    <w:p>
      <w:pPr>
        <w:numPr>
          <w:ilvl w:val="0"/>
          <w:numId w:val="1004"/>
        </w:numPr>
        <w:pStyle w:val="Compact"/>
      </w:pPr>
      <w:r>
        <w:rPr>
          <w:bCs/>
          <w:b/>
        </w:rPr>
        <w:t xml:space="preserve">Data triangulation:</w:t>
      </w:r>
      <w:r>
        <w:t xml:space="preserve"> </w:t>
      </w:r>
      <w:r>
        <w:t xml:space="preserve">Correlating sales metrics with demographic factors (e.g., gender diversity in leadership roles) using Alexandria Chamber of Commerce datasets.</w:t>
      </w:r>
    </w:p>
    <w:bookmarkEnd w:id="25"/>
    <w:bookmarkStart w:id="26" w:name="X6098314503f801bd7cb9d80cda3fe8768948def"/>
    <w:p>
      <w:pPr>
        <w:pStyle w:val="Heading3"/>
      </w:pPr>
      <w:r>
        <w:t xml:space="preserve">Phase 3: Intervention &amp; Validation (Months 7-10)</w:t>
      </w:r>
    </w:p>
    <w:p>
      <w:pPr>
        <w:numPr>
          <w:ilvl w:val="0"/>
          <w:numId w:val="1005"/>
        </w:numPr>
        <w:pStyle w:val="Compact"/>
      </w:pPr>
      <w:r>
        <w:rPr>
          <w:bCs/>
          <w:b/>
        </w:rPr>
        <w:t xml:space="preserve">Pilot implementation:</w:t>
      </w:r>
      <w:r>
        <w:t xml:space="preserve"> </w:t>
      </w:r>
      <w:r>
        <w:t xml:space="preserve">Testing the proposed Sales Executive framework with three Alexandria companies across different sectors, measuring KPI improvements.</w:t>
      </w:r>
    </w:p>
    <w:p>
      <w:pPr>
        <w:numPr>
          <w:ilvl w:val="0"/>
          <w:numId w:val="1005"/>
        </w:numPr>
        <w:pStyle w:val="Compact"/>
      </w:pPr>
      <w:r>
        <w:rPr>
          <w:bCs/>
          <w:b/>
        </w:rPr>
        <w:t xml:space="preserve">Cost-benefit analysis:</w:t>
      </w:r>
      <w:r>
        <w:t xml:space="preserve"> </w:t>
      </w:r>
      <w:r>
        <w:t xml:space="preserve">Quantifying ROI through reduced attrition, higher conversion rates (target: +25%), and expanded market share within Alexandria.</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a practical, Egypt Alexandria-specific Sales Executive Optimization Toolkit including:</w:t>
      </w:r>
    </w:p>
    <w:p>
      <w:pPr>
        <w:numPr>
          <w:ilvl w:val="0"/>
          <w:numId w:val="1006"/>
        </w:numPr>
        <w:pStyle w:val="Compact"/>
      </w:pPr>
      <w:r>
        <w:t xml:space="preserve">A cultural intelligence module for local market navigation (e.g., protocol for approaching family-owned businesses in Montazah)</w:t>
      </w:r>
    </w:p>
    <w:p>
      <w:pPr>
        <w:numPr>
          <w:ilvl w:val="0"/>
          <w:numId w:val="1006"/>
        </w:numPr>
        <w:pStyle w:val="Compact"/>
      </w:pPr>
      <w:r>
        <w:t xml:space="preserve">Dynamic performance metrics adjusted for Alexandria’s seasonal tourism economy</w:t>
      </w:r>
    </w:p>
    <w:p>
      <w:pPr>
        <w:numPr>
          <w:ilvl w:val="0"/>
          <w:numId w:val="1006"/>
        </w:numPr>
        <w:pStyle w:val="Compact"/>
      </w:pPr>
      <w:r>
        <w:t xml:space="preserve">Training curriculum co-developed with Alexandria Chamber of Commerce educators</w:t>
      </w:r>
    </w:p>
    <w:p>
      <w:pPr>
        <w:pStyle w:val="FirstParagraph"/>
      </w:pPr>
      <w:r>
        <w:t xml:space="preserve">The significance extends beyond corporate gains. By addressing the root causes of Sales Executive underperformance in Egypt’s second-largest city, this study supports:</w:t>
      </w:r>
    </w:p>
    <w:p>
      <w:pPr>
        <w:numPr>
          <w:ilvl w:val="0"/>
          <w:numId w:val="1007"/>
        </w:numPr>
        <w:pStyle w:val="Compact"/>
      </w:pPr>
      <w:r>
        <w:rPr>
          <w:bCs/>
          <w:b/>
        </w:rPr>
        <w:t xml:space="preserve">Local economic development:</w:t>
      </w:r>
      <w:r>
        <w:t xml:space="preserve"> </w:t>
      </w:r>
      <w:r>
        <w:t xml:space="preserve">Creating sustainable high-value jobs aligned with Alexandria’s Vision 2030 economic goals</w:t>
      </w:r>
    </w:p>
    <w:p>
      <w:pPr>
        <w:numPr>
          <w:ilvl w:val="0"/>
          <w:numId w:val="1007"/>
        </w:numPr>
        <w:pStyle w:val="Compact"/>
      </w:pPr>
      <w:r>
        <w:rPr>
          <w:bCs/>
          <w:b/>
        </w:rPr>
        <w:t xml:space="preserve">Cultural preservation:</w:t>
      </w:r>
      <w:r>
        <w:t xml:space="preserve"> </w:t>
      </w:r>
      <w:r>
        <w:t xml:space="preserve">Formalizing the integration of Mediterranean-Arab trade heritage into modern sales practices</w:t>
      </w:r>
    </w:p>
    <w:p>
      <w:pPr>
        <w:numPr>
          <w:ilvl w:val="0"/>
          <w:numId w:val="1007"/>
        </w:numPr>
        <w:pStyle w:val="Compact"/>
      </w:pPr>
      <w:r>
        <w:rPr>
          <w:bCs/>
          <w:b/>
        </w:rPr>
        <w:t xml:space="preserve">National competitiveness:</w:t>
      </w:r>
      <w:r>
        <w:t xml:space="preserve"> </w:t>
      </w:r>
      <w:r>
        <w:t xml:space="preserve">Providing Egypt with a replicable model for other regional hubs (e.g., Port Said, Suez)</w:t>
      </w:r>
    </w:p>
    <w:bookmarkEnd w:id="28"/>
    <w:bookmarkStart w:id="29" w:name="X7fe948b647d41007c9e195a52f1991c75df81aa"/>
    <w:p>
      <w:pPr>
        <w:pStyle w:val="Heading2"/>
      </w:pPr>
      <w:r>
        <w:t xml:space="preserve">7. Ethical Considerations and Local Collaboration</w:t>
      </w:r>
    </w:p>
    <w:p>
      <w:pPr>
        <w:pStyle w:val="FirstParagraph"/>
      </w:pPr>
      <w:r>
        <w:t xml:space="preserve">All research adheres to strict ethical protocols approved by Alexandria University’s IRB. Critical partnerships include:</w:t>
      </w:r>
    </w:p>
    <w:p>
      <w:pPr>
        <w:numPr>
          <w:ilvl w:val="0"/>
          <w:numId w:val="1008"/>
        </w:numPr>
        <w:pStyle w:val="Compact"/>
      </w:pPr>
      <w:r>
        <w:t xml:space="preserve">Collaboration with Alexandria Chamber of Commerce for access to anonymized market data</w:t>
      </w:r>
    </w:p>
    <w:p>
      <w:pPr>
        <w:numPr>
          <w:ilvl w:val="0"/>
          <w:numId w:val="1008"/>
        </w:numPr>
        <w:pStyle w:val="Compact"/>
      </w:pPr>
      <w:r>
        <w:t xml:space="preserve">Workshop series with local universities (Al-Azhar, Arab Academy for Science &amp; Technology) to co-design training materials</w:t>
      </w:r>
    </w:p>
    <w:p>
      <w:pPr>
        <w:numPr>
          <w:ilvl w:val="0"/>
          <w:numId w:val="1008"/>
        </w:numPr>
        <w:pStyle w:val="Compact"/>
      </w:pPr>
      <w:r>
        <w:t xml:space="preserve">Direct engagement with Sales Executive unions to ensure recommendations respect professional norms</w:t>
      </w:r>
    </w:p>
    <w:bookmarkEnd w:id="29"/>
    <w:bookmarkStart w:id="30" w:name="conclusion"/>
    <w:p>
      <w:pPr>
        <w:pStyle w:val="Heading2"/>
      </w:pPr>
      <w:r>
        <w:t xml:space="preserve">8. Conclusion</w:t>
      </w:r>
    </w:p>
    <w:p>
      <w:pPr>
        <w:pStyle w:val="FirstParagraph"/>
      </w:pPr>
      <w:r>
        <w:t xml:space="preserve">The success of businesses in Egypt Alexandria hinges on redefining the Sales Executive role beyond transactional metrics to embrace the city’s layered cultural and economic identity. This research proposal responds urgently to a market where 78% of companies (Alexandria Business Survey, 2024) report sales performance as their top strategic concern. By grounding our methodology in Alexandria’s unique context—from the Mediterranean port dynamics to its historic merchant traditions—we will generate actionable intelligence that transforms how organizations recruit, train, and retain Sales Executives. The resulting framework promises not only immediate ROI for participating firms but also positions Alexandria as a model for culturally intelligent sales leadership across emerging economies. Ultimately, this project elevates the Sales Executive from a mere revenue generator to a strategic cultural ambassador—essential for sustainable growth in Egypt’s most vibrant commercial city.</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Egypt Alexandria</dc:title>
  <dc:creator/>
  <dc:language>en</dc:language>
  <cp:keywords/>
  <dcterms:created xsi:type="dcterms:W3CDTF">2025-12-11T17:26:13Z</dcterms:created>
  <dcterms:modified xsi:type="dcterms:W3CDTF">2025-12-11T17:26:13Z</dcterms:modified>
</cp:coreProperties>
</file>

<file path=docProps/custom.xml><?xml version="1.0" encoding="utf-8"?>
<Properties xmlns="http://schemas.openxmlformats.org/officeDocument/2006/custom-properties" xmlns:vt="http://schemas.openxmlformats.org/officeDocument/2006/docPropsVTypes"/>
</file>