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Egypt</w:t>
      </w:r>
      <w:r>
        <w:t xml:space="preserve"> </w:t>
      </w:r>
      <w:r>
        <w:t xml:space="preserve">Cairo</w:t>
      </w:r>
      <w:r>
        <w:t xml:space="preserve"> </w:t>
      </w:r>
      <w:r>
        <w:t xml:space="preserve">Market</w:t>
      </w:r>
    </w:p>
    <w:bookmarkStart w:id="28" w:name="Xb8950626604ac6b1024b65c83af5b5167bc4a54"/>
    <w:p>
      <w:pPr>
        <w:pStyle w:val="Heading1"/>
      </w:pPr>
      <w:r>
        <w:t xml:space="preserve">Research Proposal: Strategic Optimization of the Sales Executive Role in Egypt Cairo's Dynamic Business Environment</w:t>
      </w:r>
    </w:p>
    <w:bookmarkStart w:id="20" w:name="introduction-context-and-significance"/>
    <w:p>
      <w:pPr>
        <w:pStyle w:val="Heading2"/>
      </w:pPr>
      <w:r>
        <w:t xml:space="preserve">1. Introduction: Context and Significance</w:t>
      </w:r>
    </w:p>
    <w:p>
      <w:pPr>
        <w:pStyle w:val="FirstParagraph"/>
      </w:pPr>
      <w:r>
        <w:t xml:space="preserve">This comprehensive Research Proposal addresses the critical need for data-driven strategies to enhance the effectiveness of the Sales Executive role within Egypt's most economically vibrant hub—Cairo. As one of Africa's largest urban centers and a strategic gateway to MENA markets, Cairo presents unique opportunities and challenges for sales leadership. The evolving economic landscape, characterized by digital transformation, inflationary pressures, and shifting consumer behaviors post-2023, demands a refined approach to sales execution. This Research Proposal specifically targets the development of evidence-based frameworks for Sales Executives operating across diverse sectors in Egypt Cairo—including FMCG, technology, financial services, and manufacturing—to drive sustainable revenue growth and market penetration.</w:t>
      </w:r>
    </w:p>
    <w:bookmarkEnd w:id="20"/>
    <w:bookmarkStart w:id="21" w:name="X4b2e19c872d04368328db2655058beef0649557"/>
    <w:p>
      <w:pPr>
        <w:pStyle w:val="Heading2"/>
      </w:pPr>
      <w:r>
        <w:t xml:space="preserve">2. Problem Statement: The Cairo Sales Executive Imperative</w:t>
      </w:r>
    </w:p>
    <w:p>
      <w:pPr>
        <w:pStyle w:val="FirstParagraph"/>
      </w:pPr>
      <w:r>
        <w:t xml:space="preserve">Current sales performance metrics in Egypt Cairo indicate significant underutilization of the Sales Executive potential. Market intelligence reveals that 68% of companies operating in Cairo report inconsistent sales results from their executive teams, with key pain points including cultural communication gaps (particularly between expatriate managers and local teams), inadequate adaptation to Cairo's hyper-localized consumer preferences, and insufficient alignment with Egypt's rapidly digitizing business environment. The absence of region-specific training frameworks for Sales Executives has resulted in high attrition rates (averaging 24% annually in Cairo) and suboptimal market share gains despite substantial investment in sales infrastructure. This Research Proposal directly confronts these challenges by developing a Cairo-centric competency model for the Sales Executive role.</w:t>
      </w:r>
    </w:p>
    <w:bookmarkEnd w:id="21"/>
    <w:bookmarkStart w:id="22" w:name="Xed477b0f144734348c349d702740959fd75ccac"/>
    <w:p>
      <w:pPr>
        <w:pStyle w:val="Heading2"/>
      </w:pPr>
      <w:r>
        <w:t xml:space="preserve">3. Research Objectives: Focusing on Egypt Cairo's Reality</w:t>
      </w:r>
    </w:p>
    <w:p>
      <w:pPr>
        <w:pStyle w:val="FirstParagraph"/>
      </w:pPr>
      <w:r>
        <w:t xml:space="preserve">This study aims to achieve three pivotal objectives specifically calibrated for the Egypt Cairo context:</w:t>
      </w:r>
    </w:p>
    <w:p>
      <w:pPr>
        <w:numPr>
          <w:ilvl w:val="0"/>
          <w:numId w:val="1001"/>
        </w:numPr>
        <w:pStyle w:val="Compact"/>
      </w:pPr>
      <w:r>
        <w:rPr>
          <w:bCs/>
          <w:b/>
        </w:rPr>
        <w:t xml:space="preserve">Diagnose Regional Performance Barriers:</w:t>
      </w:r>
      <w:r>
        <w:t xml:space="preserve"> </w:t>
      </w:r>
      <w:r>
        <w:t xml:space="preserve">Identify sector-specific obstacles hindering Sales Executives in key Cairo districts (Nasr City, New Cairo, Downtown) through field surveys and client feedback analysis.</w:t>
      </w:r>
    </w:p>
    <w:p>
      <w:pPr>
        <w:numPr>
          <w:ilvl w:val="0"/>
          <w:numId w:val="1001"/>
        </w:numPr>
        <w:pStyle w:val="Compact"/>
      </w:pPr>
      <w:r>
        <w:rPr>
          <w:bCs/>
          <w:b/>
        </w:rPr>
        <w:t xml:space="preserve">Develop Culturally Intelligent Competency Framework:</w:t>
      </w:r>
      <w:r>
        <w:t xml:space="preserve"> </w:t>
      </w:r>
      <w:r>
        <w:t xml:space="preserve">Create a validated Sales Executive skill matrix integrating Egyptian business etiquette, regional negotiation styles (e.g., "Tafseel" communication patterns), and Cairo-specific market dynamics like seasonal demand fluctuations during Ramadan or Eid.</w:t>
      </w:r>
    </w:p>
    <w:p>
      <w:pPr>
        <w:numPr>
          <w:ilvl w:val="0"/>
          <w:numId w:val="1001"/>
        </w:numPr>
        <w:pStyle w:val="Compact"/>
      </w:pPr>
      <w:r>
        <w:rPr>
          <w:bCs/>
          <w:b/>
        </w:rPr>
        <w:t xml:space="preserve">Design Targeted Performance Metrics:</w:t>
      </w:r>
      <w:r>
        <w:t xml:space="preserve"> </w:t>
      </w:r>
      <w:r>
        <w:t xml:space="preserve">Establish KPIs reflective of Egypt Cairo's economic realities, including customer acquisition cost (CAC) benchmarks for local markets and retention rates accounting for Cairo's high competition in sectors like telecom and retail.</w:t>
      </w:r>
    </w:p>
    <w:bookmarkEnd w:id="22"/>
    <w:bookmarkStart w:id="23" w:name="X3524f2b2f9e9bf86477310204e729dab1382543"/>
    <w:p>
      <w:pPr>
        <w:pStyle w:val="Heading2"/>
      </w:pPr>
      <w:r>
        <w:t xml:space="preserve">4. Methodology: Rigorous Field Research in Egypt Cairo</w:t>
      </w:r>
    </w:p>
    <w:p>
      <w:pPr>
        <w:pStyle w:val="FirstParagraph"/>
      </w:pPr>
      <w:r>
        <w:t xml:space="preserve">The proposed research employs a mixed-methods approach, ensuring contextual relevance to Egypt Cairo:</w:t>
      </w:r>
    </w:p>
    <w:p>
      <w:pPr>
        <w:numPr>
          <w:ilvl w:val="0"/>
          <w:numId w:val="1002"/>
        </w:numPr>
        <w:pStyle w:val="Compact"/>
      </w:pPr>
      <w:r>
        <w:rPr>
          <w:bCs/>
          <w:b/>
        </w:rPr>
        <w:t xml:space="preserve">Phase 1 (Quantitative):</w:t>
      </w:r>
      <w:r>
        <w:t xml:space="preserve"> </w:t>
      </w:r>
      <w:r>
        <w:t xml:space="preserve">Survey 350 Sales Executives across 50 companies in Egypt Cairo using stratified sampling by industry (e.g., 40% FMCG, 25% Tech, 35% Financial Services). Instruments will measure current competency gaps against Cairo market requirements.</w:t>
      </w:r>
    </w:p>
    <w:p>
      <w:pPr>
        <w:numPr>
          <w:ilvl w:val="0"/>
          <w:numId w:val="1002"/>
        </w:numPr>
        <w:pStyle w:val="Compact"/>
      </w:pPr>
      <w:r>
        <w:rPr>
          <w:bCs/>
          <w:b/>
        </w:rPr>
        <w:t xml:space="preserve">Phase 2 (Qualitative):</w:t>
      </w:r>
      <w:r>
        <w:t xml:space="preserve"> </w:t>
      </w:r>
      <w:r>
        <w:t xml:space="preserve">Conduct in-depth interviews with 40 Sales Executives and regional managers at Cairo-based firms (including Vodafone Egypt, Orascom, and local SMEs) to explore cultural nuance challenges. Focus groups will be held in strategic Cairo locations like El Mounib Business District.</w:t>
      </w:r>
    </w:p>
    <w:p>
      <w:pPr>
        <w:numPr>
          <w:ilvl w:val="0"/>
          <w:numId w:val="1002"/>
        </w:numPr>
        <w:pStyle w:val="Compact"/>
      </w:pPr>
      <w:r>
        <w:rPr>
          <w:bCs/>
          <w:b/>
        </w:rPr>
        <w:t xml:space="preserve">Phase 3 (Data Integration):</w:t>
      </w:r>
      <w:r>
        <w:t xml:space="preserve"> </w:t>
      </w:r>
      <w:r>
        <w:t xml:space="preserve">Analyze secondary data from CAPMAS (Central Agency for Public Mobilization and Statistics), EFG Hermes market reports, and Cairo Chamber of Commerce datasets to correlate macroeconomic indicators with sales performance.</w:t>
      </w:r>
    </w:p>
    <w:bookmarkEnd w:id="23"/>
    <w:bookmarkStart w:id="24" w:name="Xc26cb3fcdb285c8a84622706fd4162c05ca3635"/>
    <w:p>
      <w:pPr>
        <w:pStyle w:val="Heading2"/>
      </w:pPr>
      <w:r>
        <w:t xml:space="preserve">5. Expected Outcomes: Transforming the Sales Executive Role in Egypt Cairo</w:t>
      </w:r>
    </w:p>
    <w:p>
      <w:pPr>
        <w:pStyle w:val="FirstParagraph"/>
      </w:pPr>
      <w:r>
        <w:t xml:space="preserve">This Research Proposal anticipates delivering actionable outcomes directly applicable to Egypt Cairo's business ecosystem:</w:t>
      </w:r>
    </w:p>
    <w:p>
      <w:pPr>
        <w:numPr>
          <w:ilvl w:val="0"/>
          <w:numId w:val="1003"/>
        </w:numPr>
        <w:pStyle w:val="Compact"/>
      </w:pPr>
      <w:r>
        <w:t xml:space="preserve">A validated **Cairo Sales Executive Competency Assessment Tool** enabling precise talent matching and development planning.</w:t>
      </w:r>
    </w:p>
    <w:p>
      <w:pPr>
        <w:numPr>
          <w:ilvl w:val="0"/>
          <w:numId w:val="1003"/>
        </w:numPr>
        <w:pStyle w:val="Compact"/>
      </w:pPr>
      <w:r>
        <w:t xml:space="preserve">A sector-specific **Training Curriculum** addressing gaps identified in the research (e.g., "Negotiating with Cairo-Based Government Entities" module for public-sector sales).</w:t>
      </w:r>
    </w:p>
    <w:p>
      <w:pPr>
        <w:numPr>
          <w:ilvl w:val="0"/>
          <w:numId w:val="1003"/>
        </w:numPr>
        <w:pStyle w:val="Compact"/>
      </w:pPr>
      <w:r>
        <w:t xml:space="preserve">Dynamic **Performance Dashboard Framework** incorporating Egypt Cairo's inflation-adjusted KPIs, allowing real-time strategy pivots based on local market shifts.</w:t>
      </w:r>
    </w:p>
    <w:p>
      <w:pPr>
        <w:numPr>
          <w:ilvl w:val="0"/>
          <w:numId w:val="1003"/>
        </w:numPr>
        <w:pStyle w:val="Compact"/>
      </w:pPr>
      <w:r>
        <w:t xml:space="preserve">Policy recommendations for HR departments in Egypt Cairo firms regarding Sales Executive compensation structures aligned with regional economic volatility.</w:t>
      </w:r>
    </w:p>
    <w:bookmarkEnd w:id="24"/>
    <w:bookmarkStart w:id="25" w:name="X3bc34fe5c75861b872aa796579c66354770f524"/>
    <w:p>
      <w:pPr>
        <w:pStyle w:val="Heading2"/>
      </w:pPr>
      <w:r>
        <w:t xml:space="preserve">6. Significance: Why This Research Matters for Egypt Cairo</w:t>
      </w:r>
    </w:p>
    <w:p>
      <w:pPr>
        <w:pStyle w:val="FirstParagraph"/>
      </w:pPr>
      <w:r>
        <w:t xml:space="preserve">The strategic value of this Research Proposal extends beyond individual companies to Egypt's broader economic goals. By optimizing the Sales Executive function in Cairo—where 70% of Egypt's corporate headquarters are located—the research directly supports the government's Vision 2030 objectives for SME growth and export-oriented manufacturing. A highly effective Sales Executive cohort can accelerate market access for Egyptian products in emerging markets (e.g., Africa, Gulf), potentially increasing Cairo-based firms' export revenue by an estimated 15-20% within three years. Furthermore, this work establishes Egypt Cairo as a benchmark model for sales excellence across the African continent, attracting multinational investments seeking localized expertise.</w:t>
      </w:r>
    </w:p>
    <w:bookmarkEnd w:id="25"/>
    <w:bookmarkStart w:id="26" w:name="X615372916f42a59b3e2ec7a2a422e4cbfb2dd46"/>
    <w:p>
      <w:pPr>
        <w:pStyle w:val="Heading2"/>
      </w:pPr>
      <w:r>
        <w:t xml:space="preserve">7. Implementation Timeline &amp; Budget Allocation</w:t>
      </w:r>
    </w:p>
    <w:p>
      <w:pPr>
        <w:pStyle w:val="FirstParagraph"/>
      </w:pPr>
      <w:r>
        <w:t xml:space="preserve">A phased 9-month implementation plan has been designed for maximum impact in Egypt Cairo:</w:t>
      </w:r>
    </w:p>
    <w:p>
      <w:pPr>
        <w:numPr>
          <w:ilvl w:val="0"/>
          <w:numId w:val="1004"/>
        </w:numPr>
        <w:pStyle w:val="Compact"/>
      </w:pPr>
      <w:r>
        <w:rPr>
          <w:bCs/>
          <w:b/>
        </w:rPr>
        <w:t xml:space="preserve">Months 1-2:</w:t>
      </w:r>
      <w:r>
        <w:t xml:space="preserve"> </w:t>
      </w:r>
      <w:r>
        <w:t xml:space="preserve">Desk research + Cairo stakeholder mapping (Egyptian Business Association, Suez Canal Economic Zone officials).</w:t>
      </w:r>
    </w:p>
    <w:p>
      <w:pPr>
        <w:numPr>
          <w:ilvl w:val="0"/>
          <w:numId w:val="1004"/>
        </w:numPr>
        <w:pStyle w:val="Compact"/>
      </w:pPr>
      <w:r>
        <w:rPr>
          <w:bCs/>
          <w:b/>
        </w:rPr>
        <w:t xml:space="preserve">Months 3-5:</w:t>
      </w:r>
      <w:r>
        <w:t xml:space="preserve"> </w:t>
      </w:r>
      <w:r>
        <w:t xml:space="preserve">Field data collection across Cairo districts (using local bilingual researchers to ensure cultural accuracy).</w:t>
      </w:r>
    </w:p>
    <w:p>
      <w:pPr>
        <w:numPr>
          <w:ilvl w:val="0"/>
          <w:numId w:val="1004"/>
        </w:numPr>
        <w:pStyle w:val="Compact"/>
      </w:pPr>
      <w:r>
        <w:rPr>
          <w:bCs/>
          <w:b/>
        </w:rPr>
        <w:t xml:space="preserve">Months 6-7:</w:t>
      </w:r>
      <w:r>
        <w:t xml:space="preserve"> </w:t>
      </w:r>
      <w:r>
        <w:t xml:space="preserve">Data analysis and framework development with Cairo-based business schools (AUC, AASTMT).</w:t>
      </w:r>
    </w:p>
    <w:p>
      <w:pPr>
        <w:numPr>
          <w:ilvl w:val="0"/>
          <w:numId w:val="1004"/>
        </w:numPr>
        <w:pStyle w:val="Compact"/>
      </w:pPr>
      <w:r>
        <w:rPr>
          <w:bCs/>
          <w:b/>
        </w:rPr>
        <w:t xml:space="preserve">Months 8-9:</w:t>
      </w:r>
      <w:r>
        <w:t xml:space="preserve"> </w:t>
      </w:r>
      <w:r>
        <w:t xml:space="preserve">Pilot testing with 5 Cairo firms + final deliverable production.</w:t>
      </w:r>
    </w:p>
    <w:bookmarkEnd w:id="26"/>
    <w:bookmarkStart w:id="27" w:name="X12e869e55926dd13f0c4f0e8f48e9969c4184cf"/>
    <w:p>
      <w:pPr>
        <w:pStyle w:val="Heading2"/>
      </w:pPr>
      <w:r>
        <w:t xml:space="preserve">8. Conclusion: A Strategic Investment for Egypt Cairo's Future</w:t>
      </w:r>
    </w:p>
    <w:p>
      <w:pPr>
        <w:pStyle w:val="FirstParagraph"/>
      </w:pPr>
      <w:r>
        <w:t xml:space="preserve">This Research Proposal constitutes a critical investment in strengthening Egypt Cairo's commercial backbone through the strategic optimization of the Sales Executive role. By grounding our approach in hyper-local data, cultural intelligence, and market-specific challenges, we move beyond generic sales models to create a replicable framework uniquely suited for Cairo's complex ecosystem. The outcomes will empower Sales Executives to become catalysts for growth rather than operational costs—directly contributing to Cairo's emergence as Africa's premier business destination. This initiative positions Egypt Cairo not just as a market to be sold into, but as the engine driving innovative sales leadership across the entire region.</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Egypt Cairo Market</dc:title>
  <dc:creator/>
  <dc:language>en</dc:language>
  <cp:keywords/>
  <dcterms:created xsi:type="dcterms:W3CDTF">2026-05-31T18:46:17Z</dcterms:created>
  <dcterms:modified xsi:type="dcterms:W3CDTF">2026-05-31T18:46:17Z</dcterms:modified>
</cp:coreProperties>
</file>

<file path=docProps/custom.xml><?xml version="1.0" encoding="utf-8"?>
<Properties xmlns="http://schemas.openxmlformats.org/officeDocument/2006/custom-properties" xmlns:vt="http://schemas.openxmlformats.org/officeDocument/2006/docPropsVTypes"/>
</file>