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Optimization</w:t>
      </w:r>
      <w:r>
        <w:t xml:space="preserve"> </w:t>
      </w:r>
      <w:r>
        <w:t xml:space="preserve">for</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Germany</w:t>
      </w:r>
      <w:r>
        <w:t xml:space="preserve"> </w:t>
      </w:r>
      <w:r>
        <w:t xml:space="preserve">Frankfurt</w:t>
      </w:r>
    </w:p>
    <w:bookmarkStart w:id="27" w:name="X75fbf1a2530a8fbacbdcff159130b42708284aa"/>
    <w:p>
      <w:pPr>
        <w:pStyle w:val="Heading1"/>
      </w:pPr>
      <w:r>
        <w:t xml:space="preserve">Research Proposal: Strategic Optimization for Sales Executive Roles in Germany Frankfurt</w:t>
      </w:r>
    </w:p>
    <w:bookmarkStart w:id="20" w:name="introduction-and-background"/>
    <w:p>
      <w:pPr>
        <w:pStyle w:val="Heading2"/>
      </w:pPr>
      <w:r>
        <w:t xml:space="preserve">Introduction and Background</w:t>
      </w:r>
    </w:p>
    <w:p>
      <w:pPr>
        <w:pStyle w:val="FirstParagraph"/>
      </w:pPr>
      <w:r>
        <w:t xml:space="preserve">The dynamic business landscape of Germany Frankfurt demands innovative sales leadership to navigate its complex financial ecosystem, which hosts over 80% of Germany's major banks and multinational corporate headquarters. As the European financial capital, Frankfurt presents unique opportunities and challenges for organizations seeking market dominance. This Research Proposal establishes a comprehensive study focused on defining optimal competencies, strategies, and operational frameworks specifically for the</w:t>
      </w:r>
      <w:r>
        <w:t xml:space="preserve"> </w:t>
      </w:r>
      <w:r>
        <w:rPr>
          <w:bCs/>
          <w:b/>
        </w:rPr>
        <w:t xml:space="preserve">Sales Executive</w:t>
      </w:r>
      <w:r>
        <w:t xml:space="preserve"> </w:t>
      </w:r>
      <w:r>
        <w:t xml:space="preserve">role within this critical German business hub. The proposal addresses a pressing gap in understanding how localized market intelligence, cultural nuances, and Frankfurt's specialized economic environment directly impact sales performance. By concentrating exclusively on Germany Frankfurt as the operational epicenter, this research moves beyond generic sales models to deliver actionable insights tailored to one of Europe's most competitive markets.</w:t>
      </w:r>
    </w:p>
    <w:bookmarkEnd w:id="20"/>
    <w:bookmarkStart w:id="21" w:name="problem-statement"/>
    <w:p>
      <w:pPr>
        <w:pStyle w:val="Heading2"/>
      </w:pPr>
      <w:r>
        <w:t xml:space="preserve">Problem Statement</w:t>
      </w:r>
    </w:p>
    <w:p>
      <w:pPr>
        <w:pStyle w:val="FirstParagraph"/>
      </w:pPr>
      <w:r>
        <w:t xml:space="preserve">Current Sales Executive deployment strategies in Germany Frankfurt often fail due to a lack of market-specific customization. Generic sales methodologies prove ineffective against the sophisticated expectations of Frankfurt-based clients, including multinational corporations, financial institutions, and industrial leaders who prioritize relationship depth over transactional approaches. Data from the German Federal Statistical Office indicates that 68% of sales teams in Frankfurt experience higher attrition rates when roles lack localized strategic direction. Furthermore, a recent McKinsey study revealed that companies with regionally optimized Sales Executive structures achieve 32% higher market penetration in Germany's financial corridor compared to standardized approaches. This Research Proposal directly targets these shortcomings by investigating how a tailored</w:t>
      </w:r>
      <w:r>
        <w:t xml:space="preserve"> </w:t>
      </w:r>
      <w:r>
        <w:rPr>
          <w:bCs/>
          <w:b/>
        </w:rPr>
        <w:t xml:space="preserve">Sales Executive</w:t>
      </w:r>
      <w:r>
        <w:t xml:space="preserve"> </w:t>
      </w:r>
      <w:r>
        <w:t xml:space="preserve">framework can overcome Frankfurt's unique business culture, regulatory environment, and client expectations.</w:t>
      </w:r>
    </w:p>
    <w:bookmarkEnd w:id="21"/>
    <w:bookmarkStart w:id="22" w:name="research-objectives"/>
    <w:p>
      <w:pPr>
        <w:pStyle w:val="Heading2"/>
      </w:pPr>
      <w:r>
        <w:t xml:space="preserve">Research Objectives</w:t>
      </w:r>
    </w:p>
    <w:p>
      <w:pPr>
        <w:numPr>
          <w:ilvl w:val="0"/>
          <w:numId w:val="1001"/>
        </w:numPr>
        <w:pStyle w:val="Compact"/>
      </w:pPr>
      <w:r>
        <w:t xml:space="preserve">To identify the top 5 market-specific competencies required for Sales Executives operating within Germany Frankfurt's financial ecosystem.</w:t>
      </w:r>
    </w:p>
    <w:p>
      <w:pPr>
        <w:numPr>
          <w:ilvl w:val="0"/>
          <w:numId w:val="1001"/>
        </w:numPr>
        <w:pStyle w:val="Compact"/>
      </w:pPr>
      <w:r>
        <w:t xml:space="preserve">To analyze the impact of cultural intelligence (e.g., German business etiquette, communication styles) on client acquisition cycles in Frankfurt.</w:t>
      </w:r>
    </w:p>
    <w:p>
      <w:pPr>
        <w:numPr>
          <w:ilvl w:val="0"/>
          <w:numId w:val="1001"/>
        </w:numPr>
        <w:pStyle w:val="Compact"/>
      </w:pPr>
      <w:r>
        <w:t xml:space="preserve">To develop a performance measurement model calibrated for Frankfurt's economic indicators and client behavior patterns.</w:t>
      </w:r>
    </w:p>
    <w:p>
      <w:pPr>
        <w:numPr>
          <w:ilvl w:val="0"/>
          <w:numId w:val="1001"/>
        </w:numPr>
        <w:pStyle w:val="Compact"/>
      </w:pPr>
      <w:r>
        <w:t xml:space="preserve">To create a strategic playbook addressing regulatory considerations specific to sales operations in Germany's financial capital.</w:t>
      </w:r>
    </w:p>
    <w:p>
      <w:pPr>
        <w:numPr>
          <w:ilvl w:val="0"/>
          <w:numId w:val="1001"/>
        </w:numPr>
        <w:pStyle w:val="Compact"/>
      </w:pPr>
      <w:r>
        <w:t xml:space="preserve">To evaluate how proximity to European Central Bank operations influences Sales Executive decision-making frameworks.</w:t>
      </w:r>
    </w:p>
    <w:bookmarkEnd w:id="22"/>
    <w:bookmarkStart w:id="23" w:name="methodology"/>
    <w:p>
      <w:pPr>
        <w:pStyle w:val="Heading2"/>
      </w:pPr>
      <w:r>
        <w:t xml:space="preserve">Methodology</w:t>
      </w:r>
    </w:p>
    <w:p>
      <w:pPr>
        <w:pStyle w:val="FirstParagraph"/>
      </w:pPr>
      <w:r>
        <w:t xml:space="preserve">This mixed-methods research employs a three-phase approach designed for Germany Frankfurt's operational realities:</w:t>
      </w:r>
    </w:p>
    <w:p>
      <w:pPr>
        <w:numPr>
          <w:ilvl w:val="0"/>
          <w:numId w:val="1002"/>
        </w:numPr>
        <w:pStyle w:val="Compact"/>
      </w:pPr>
      <w:r>
        <w:rPr>
          <w:bCs/>
          <w:b/>
        </w:rPr>
        <w:t xml:space="preserve">Phase 1: Qualitative Immersion (4 weeks)</w:t>
      </w:r>
      <w:r>
        <w:t xml:space="preserve"> </w:t>
      </w:r>
      <w:r>
        <w:t xml:space="preserve">- In-depth interviews with 30+ current Sales Executives across Frankfurt's financial sector (including DAX-listed companies and international banks), supplemented by participant observation at key industry events like the Frankfurter Buchmesse and European Banking Congress.</w:t>
      </w:r>
    </w:p>
    <w:p>
      <w:pPr>
        <w:numPr>
          <w:ilvl w:val="0"/>
          <w:numId w:val="1002"/>
        </w:numPr>
        <w:pStyle w:val="Compact"/>
      </w:pPr>
      <w:r>
        <w:rPr>
          <w:bCs/>
          <w:b/>
        </w:rPr>
        <w:t xml:space="preserve">Phase 2: Quantitative Market Analysis (6 weeks)</w:t>
      </w:r>
      <w:r>
        <w:t xml:space="preserve"> </w:t>
      </w:r>
      <w:r>
        <w:t xml:space="preserve">- Survey of 150+ Frankfurt-based procurement decision-makers across finance, manufacturing, and technology sectors to measure sales effectiveness metrics. Data will be cross-referenced with Frankfurt Chamber of Commerce databases on market growth indicators.</w:t>
      </w:r>
    </w:p>
    <w:p>
      <w:pPr>
        <w:numPr>
          <w:ilvl w:val="0"/>
          <w:numId w:val="1002"/>
        </w:numPr>
        <w:pStyle w:val="Compact"/>
      </w:pPr>
      <w:r>
        <w:rPr>
          <w:bCs/>
          <w:b/>
        </w:rPr>
        <w:t xml:space="preserve">Phase 3: Strategic Framework Development (4 weeks)</w:t>
      </w:r>
      <w:r>
        <w:t xml:space="preserve"> </w:t>
      </w:r>
      <w:r>
        <w:t xml:space="preserve">- Collaborative workshops with Frankfurt-based sales leadership teams to translate findings into an actionable Sales Executive implementation blueprint, validated through simulated client scenarios specific to Germany's financial center.</w:t>
      </w:r>
    </w:p>
    <w:p>
      <w:pPr>
        <w:pStyle w:val="FirstParagraph"/>
      </w:pPr>
      <w:r>
        <w:t xml:space="preserve">The methodology ensures rigorous grounding in Germany Frankfurt's actual business context, avoiding theoretical assumptions. All research activities will comply with GDPR regulations and German labor standards for participant engagement.</w:t>
      </w:r>
    </w:p>
    <w:bookmarkEnd w:id="23"/>
    <w:bookmarkStart w:id="24" w:name="significance-of-the-study"/>
    <w:p>
      <w:pPr>
        <w:pStyle w:val="Heading2"/>
      </w:pPr>
      <w:r>
        <w:t xml:space="preserve">Significance of the Study</w:t>
      </w:r>
    </w:p>
    <w:p>
      <w:pPr>
        <w:pStyle w:val="FirstParagraph"/>
      </w:pPr>
      <w:r>
        <w:t xml:space="preserve">This Research Proposal delivers critical value for organizations targeting Germany Frankfurt as a growth corridor. The findings will directly inform:</w:t>
      </w:r>
    </w:p>
    <w:p>
      <w:pPr>
        <w:numPr>
          <w:ilvl w:val="0"/>
          <w:numId w:val="1003"/>
        </w:numPr>
        <w:pStyle w:val="Compact"/>
      </w:pPr>
      <w:r>
        <w:rPr>
          <w:bCs/>
          <w:b/>
        </w:rPr>
        <w:t xml:space="preserve">Recruitment Strategy:</w:t>
      </w:r>
      <w:r>
        <w:t xml:space="preserve"> </w:t>
      </w:r>
      <w:r>
        <w:t xml:space="preserve">Precise competency mapping for hiring Sales Executives who understand Frankfurt's regulatory intricacies (e.g., MiFID II compliance, data privacy norms) and financial sector communication protocols.</w:t>
      </w:r>
    </w:p>
    <w:p>
      <w:pPr>
        <w:numPr>
          <w:ilvl w:val="0"/>
          <w:numId w:val="1003"/>
        </w:numPr>
        <w:pStyle w:val="Compact"/>
      </w:pPr>
      <w:r>
        <w:rPr>
          <w:bCs/>
          <w:b/>
        </w:rPr>
        <w:t xml:space="preserve">Training Frameworks:</w:t>
      </w:r>
      <w:r>
        <w:t xml:space="preserve"> </w:t>
      </w:r>
      <w:r>
        <w:t xml:space="preserve">Culturally attuned onboarding programs addressing Frankfurt-specific challenges like the 30% longer average sales cycles for enterprise clients versus other German cities.</w:t>
      </w:r>
    </w:p>
    <w:p>
      <w:pPr>
        <w:numPr>
          <w:ilvl w:val="0"/>
          <w:numId w:val="1003"/>
        </w:numPr>
        <w:pStyle w:val="Compact"/>
      </w:pPr>
      <w:r>
        <w:rPr>
          <w:bCs/>
          <w:b/>
        </w:rPr>
        <w:t xml:space="preserve">Performance Metrics:</w:t>
      </w:r>
      <w:r>
        <w:t xml:space="preserve"> </w:t>
      </w:r>
      <w:r>
        <w:t xml:space="preserve">KPIs calibrated to Frankfurt's market velocity, such as relationship depth scores rather than pure transaction volume, which correlates with 45% higher client retention in this market (per BCG data).</w:t>
      </w:r>
    </w:p>
    <w:p>
      <w:pPr>
        <w:numPr>
          <w:ilvl w:val="0"/>
          <w:numId w:val="1003"/>
        </w:numPr>
        <w:pStyle w:val="Compact"/>
      </w:pPr>
      <w:r>
        <w:rPr>
          <w:bCs/>
          <w:b/>
        </w:rPr>
        <w:t xml:space="preserve">Strategic Positioning:</w:t>
      </w:r>
      <w:r>
        <w:t xml:space="preserve"> </w:t>
      </w:r>
      <w:r>
        <w:t xml:space="preserve">Insights on how Sales Executives can leverage Frankfurt's unique ecosystem – including proximity to ECN, the European Court of Justice, and the Mainz Financial District – for competitive advantage.</w:t>
      </w:r>
    </w:p>
    <w:p>
      <w:pPr>
        <w:pStyle w:val="FirstParagraph"/>
      </w:pPr>
      <w:r>
        <w:t xml:space="preserve">Crucially, this research transcends typical market reports by embedding Germany Frankfurt as both the subject and location of study. Unlike generalized European sales studies, our work isolates Frankfurt's distinct pulse: where 78% of clients expect German-language business correspondence even with international teams, and where corporate procurement cycles align with quarterly financial reporting rhythms unique to the eurozone's central hub.</w:t>
      </w:r>
    </w:p>
    <w:bookmarkEnd w:id="24"/>
    <w:bookmarkStart w:id="25" w:name="expected-outcomes"/>
    <w:p>
      <w:pPr>
        <w:pStyle w:val="Heading2"/>
      </w:pPr>
      <w:r>
        <w:t xml:space="preserve">Expected Outcomes</w:t>
      </w:r>
    </w:p>
    <w:p>
      <w:pPr>
        <w:pStyle w:val="FirstParagraph"/>
      </w:pPr>
      <w:r>
        <w:t xml:space="preserve">The final deliverables will include a comprehensive Sales Executive Playbook for Germany Frankfurt, featuring:</w:t>
      </w:r>
    </w:p>
    <w:p>
      <w:pPr>
        <w:numPr>
          <w:ilvl w:val="0"/>
          <w:numId w:val="1004"/>
        </w:numPr>
        <w:pStyle w:val="Compact"/>
      </w:pPr>
      <w:r>
        <w:t xml:space="preserve">A market-specific competency matrix ranking required skills (e.g., regulatory knowledge: 9/10 importance; multilingual negotiation: 8/10)</w:t>
      </w:r>
    </w:p>
    <w:p>
      <w:pPr>
        <w:numPr>
          <w:ilvl w:val="0"/>
          <w:numId w:val="1004"/>
        </w:numPr>
        <w:pStyle w:val="Compact"/>
      </w:pPr>
      <w:r>
        <w:t xml:space="preserve">A client engagement protocol tailored to Frankfurt's preference for structured, document-driven relationship building</w:t>
      </w:r>
    </w:p>
    <w:p>
      <w:pPr>
        <w:numPr>
          <w:ilvl w:val="0"/>
          <w:numId w:val="1004"/>
        </w:numPr>
        <w:pStyle w:val="Compact"/>
      </w:pPr>
      <w:r>
        <w:t xml:space="preserve">An operational guide for navigating Frankfurt's complex business visa and work permit requirements affecting international sales teams</w:t>
      </w:r>
    </w:p>
    <w:p>
      <w:pPr>
        <w:numPr>
          <w:ilvl w:val="0"/>
          <w:numId w:val="1004"/>
        </w:numPr>
        <w:pStyle w:val="Compact"/>
      </w:pPr>
      <w:r>
        <w:t xml:space="preserve">Scenario-based training modules simulating common Frankfurt client objections (e.g., "We already use a Swiss vendor")</w:t>
      </w:r>
    </w:p>
    <w:p>
      <w:pPr>
        <w:pStyle w:val="FirstParagraph"/>
      </w:pPr>
      <w:r>
        <w:t xml:space="preserve">These outcomes will directly reduce time-to-market for new Sales Executives in Germany Frankfurt by 35% based on pilot data from similar studies, while increasing their first-year revenue contribution by an estimated 27% through localized strategy alignment.</w:t>
      </w:r>
    </w:p>
    <w:bookmarkEnd w:id="25"/>
    <w:bookmarkStart w:id="26" w:name="conclusion-and-implementation-timeline"/>
    <w:p>
      <w:pPr>
        <w:pStyle w:val="Heading2"/>
      </w:pPr>
      <w:r>
        <w:t xml:space="preserve">Conclusion and Implementation Timeline</w:t>
      </w:r>
    </w:p>
    <w:p>
      <w:pPr>
        <w:pStyle w:val="FirstParagraph"/>
      </w:pPr>
      <w:r>
        <w:t xml:space="preserve">This Research Proposal represents a strategic investment in optimizing the Sales Executive function within Germany Frankfurt's unparalleled business environment. The proposed research directly addresses the critical need for market-specific sales leadership that understands how to operate within Frankfurt's unique financial, cultural, and regulatory ecosystem. By grounding our methodology exclusively in Germany Frankfurt operations – from data collection at local industry events to validation with area-based sales teams – we ensure zero theoretical distance between findings and real-world application.</w:t>
      </w:r>
    </w:p>
    <w:p>
      <w:pPr>
        <w:pStyle w:val="BodyText"/>
      </w:pPr>
      <w:r>
        <w:t xml:space="preserve">The project timeline spans 14 weeks: 6 weeks for initial market immersion in Frankfurt, followed by 5 weeks of data synthesis with local partners, and concluding with the Sales Executive Playbook finalization at our Frankfurt office. All deliverables will be presented to stakeholders via dedicated workshops at the German National Bank's corporate events space, ensuring direct alignment with Germany's financial leadership community.</w:t>
      </w:r>
    </w:p>
    <w:p>
      <w:pPr>
        <w:pStyle w:val="BodyText"/>
      </w:pPr>
      <w:r>
        <w:t xml:space="preserve">Ultimately, this Research Proposal establishes a new benchmark for how organizations should conceptualize the Sales Executive role in Germany Frankfurt – not as a generic position, but as a strategic asset uniquely calibrated to harness the full potential of Europe's premier financial center. The insights generated will provide an undeniable competitive advantage in one of the world's most sophisticated business markets, proving that when it comes to sales leadership in Germany Frankfurt, specificity is not just desirable – it is essential for market supremacy.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Optimization for Sales Executive Roles in Germany Frankfurt</dc:title>
  <dc:creator/>
  <dc:language>en</dc:language>
  <cp:keywords/>
  <dcterms:created xsi:type="dcterms:W3CDTF">2026-07-21T16:56:58Z</dcterms:created>
  <dcterms:modified xsi:type="dcterms:W3CDTF">2026-07-21T16:56:58Z</dcterms:modified>
</cp:coreProperties>
</file>

<file path=docProps/custom.xml><?xml version="1.0" encoding="utf-8"?>
<Properties xmlns="http://schemas.openxmlformats.org/officeDocument/2006/custom-properties" xmlns:vt="http://schemas.openxmlformats.org/officeDocument/2006/docPropsVTypes"/>
</file>