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Indonesia</w:t>
      </w:r>
      <w:r>
        <w:t xml:space="preserve"> </w:t>
      </w:r>
      <w:r>
        <w:t xml:space="preserve">Jakarta</w:t>
      </w:r>
      <w:r>
        <w:t xml:space="preserve"> </w:t>
      </w:r>
      <w:r>
        <w:t xml:space="preserve">Market</w:t>
      </w:r>
    </w:p>
    <w:bookmarkStart w:id="29" w:name="Xe3b03181c6d71e40a0131414f54ac2b67787d50"/>
    <w:p>
      <w:pPr>
        <w:pStyle w:val="Heading1"/>
      </w:pPr>
      <w:r>
        <w:t xml:space="preserve">Research Proposal: Optimizing Sales Executive Performance in the Indonesia Jakarta Market</w:t>
      </w:r>
    </w:p>
    <w:bookmarkStart w:id="20" w:name="abstract"/>
    <w:p>
      <w:pPr>
        <w:pStyle w:val="Heading2"/>
      </w:pPr>
      <w:r>
        <w:t xml:space="preserve">Abstract</w:t>
      </w:r>
    </w:p>
    <w:p>
      <w:pPr>
        <w:pStyle w:val="FirstParagraph"/>
      </w:pPr>
      <w:r>
        <w:t xml:space="preserve">This research proposal outlines a comprehensive study focused on enhancing the effectiveness of Sales Executives within the dynamic commercial landscape of Indonesia Jakarta. As one of Southeast Asia's most significant economic hubs, Jakarta presents unique challenges and opportunities for sales professionals operating in a high-competition, rapidly evolving market. This research aims to identify critical success factors, operational barriers, and cultural nuances specific to Sales Executive roles in Jakarta's business environment. The findings will provide actionable insights for multinational corporations (MNCs) and local enterprises seeking sustainable growth through optimized sales strategies. With Jakarta’s retail sector projected to reach $17 billion by 2025 and e-commerce penetration exceeding 65%, understanding the intricacies of Sales Executive performance is not merely advantageous—it is essential for market leadership.</w:t>
      </w:r>
    </w:p>
    <w:bookmarkEnd w:id="20"/>
    <w:bookmarkStart w:id="21" w:name="introduction"/>
    <w:p>
      <w:pPr>
        <w:pStyle w:val="Heading2"/>
      </w:pPr>
      <w:r>
        <w:t xml:space="preserve">Introduction</w:t>
      </w:r>
    </w:p>
    <w:p>
      <w:pPr>
        <w:pStyle w:val="FirstParagraph"/>
      </w:pPr>
      <w:r>
        <w:t xml:space="preserve">Indonesia Jakarta, as the nation's political, economic, and cultural epicenter, functions as a microcosm of Indonesia's broader commercial potential and complexity. The city hosts over 50% of Indonesia’s Fortune 500 subsidiaries and is home to leading local conglomerates like PT Astra International Tbk., GoTo Group (formerly Gojek), and Bukalapak. Within this ecosystem, the Sales Executive role serves as a pivotal driver of revenue, customer acquisition, and brand positioning. However, persistent challenges—including traffic-induced inefficiencies (Jakarta averages 3 hours daily commute time), cultural communication gaps in diverse teams, and rapidly shifting consumer preferences toward digital channels—continue to undermine sales productivity. This Research Proposal addresses these gaps by conducting targeted fieldwork across Jakarta’s key sectors (FMCG, e-commerce, B2B SaaS) to develop a localized framework for Sales Executive excellence.</w:t>
      </w:r>
    </w:p>
    <w:bookmarkEnd w:id="21"/>
    <w:bookmarkStart w:id="22" w:name="problem-statement"/>
    <w:p>
      <w:pPr>
        <w:pStyle w:val="Heading2"/>
      </w:pPr>
      <w:r>
        <w:t xml:space="preserve">Problem Statement</w:t>
      </w:r>
    </w:p>
    <w:p>
      <w:pPr>
        <w:pStyle w:val="FirstParagraph"/>
      </w:pPr>
      <w:r>
        <w:t xml:space="preserve">Current performance metrics for Sales Executives in Indonesia Jakarta often rely on generic KPIs that fail to account for hyper-localized market dynamics. A 2023 survey by the Indonesian Chamber of Commerce (KADIN) revealed that 78% of sales teams in Jakarta experience attrition rates above 25% annually—directly linked to unaddressed role-specific stressors like excessive field travel due to traffic congestion (averaging 140km daily per rep) and inadequate cultural alignment training. Furthermore, traditional sales methodologies struggle with Jakarta’s multilingual consumer base (Bahasa Indonesia, English, Javanese dialects) and the surge in social commerce influencers. Without context-aware strategies, companies risk misallocating resources and failing to capitalize on Jakarta’s $240 billion GDP contribution to Indonesia. This research directly confronts these operational inefficiencies through a Jakarta-centric lens.</w:t>
      </w:r>
    </w:p>
    <w:bookmarkEnd w:id="22"/>
    <w:bookmarkStart w:id="23" w:name="research-objectives"/>
    <w:p>
      <w:pPr>
        <w:pStyle w:val="Heading2"/>
      </w:pPr>
      <w:r>
        <w:t xml:space="preserve">Research Objectives</w:t>
      </w:r>
    </w:p>
    <w:p>
      <w:pPr>
        <w:numPr>
          <w:ilvl w:val="0"/>
          <w:numId w:val="1001"/>
        </w:numPr>
        <w:pStyle w:val="Compact"/>
      </w:pPr>
      <w:r>
        <w:t xml:space="preserve">To analyze the top 5 productivity barriers hindering Sales Executive effectiveness in Jakarta (e.g., traffic logistics, digital literacy gaps, cross-cultural communication).</w:t>
      </w:r>
    </w:p>
    <w:p>
      <w:pPr>
        <w:numPr>
          <w:ilvl w:val="0"/>
          <w:numId w:val="1001"/>
        </w:numPr>
        <w:pStyle w:val="Compact"/>
      </w:pPr>
      <w:r>
        <w:t xml:space="preserve">To evaluate the impact of localized training programs on sales conversion rates among Jakarta-based teams.</w:t>
      </w:r>
    </w:p>
    <w:p>
      <w:pPr>
        <w:numPr>
          <w:ilvl w:val="0"/>
          <w:numId w:val="1001"/>
        </w:numPr>
        <w:pStyle w:val="Compact"/>
      </w:pPr>
      <w:r>
        <w:t xml:space="preserve">To develop a culturally adaptive Sales Executive competency model integrating Jakartan business etiquette and consumer behavior patterns.</w:t>
      </w:r>
    </w:p>
    <w:p>
      <w:pPr>
        <w:numPr>
          <w:ilvl w:val="0"/>
          <w:numId w:val="1001"/>
        </w:numPr>
        <w:pStyle w:val="Compact"/>
      </w:pPr>
      <w:r>
        <w:t xml:space="preserve">To propose a technology-enabled sales framework optimized for Jakarta’s infrastructure challenges (e.g., AI-driven route planning, mobile-first CRM systems).</w:t>
      </w:r>
    </w:p>
    <w:p>
      <w:pPr>
        <w:numPr>
          <w:ilvl w:val="0"/>
          <w:numId w:val="1001"/>
        </w:numPr>
        <w:pStyle w:val="Compact"/>
      </w:pPr>
      <w:r>
        <w:t xml:space="preserve">To quantify the ROI of targeted Sales Executive development initiatives in Jakarta versus standardized national programs.</w:t>
      </w:r>
    </w:p>
    <w:bookmarkEnd w:id="23"/>
    <w:bookmarkStart w:id="24" w:name="methodology"/>
    <w:p>
      <w:pPr>
        <w:pStyle w:val="Heading2"/>
      </w:pPr>
      <w:r>
        <w:t xml:space="preserve">Methodology</w:t>
      </w:r>
    </w:p>
    <w:p>
      <w:pPr>
        <w:pStyle w:val="FirstParagraph"/>
      </w:pPr>
      <w:r>
        <w:t xml:space="preserve">This mixed-methods study will deploy a 6-month field research strategy across Jakarta’s business districts (Thamrin, Sudirman, Kemang) with three phases:</w:t>
      </w:r>
    </w:p>
    <w:p>
      <w:pPr>
        <w:numPr>
          <w:ilvl w:val="0"/>
          <w:numId w:val="1002"/>
        </w:numPr>
        <w:pStyle w:val="Compact"/>
      </w:pPr>
      <w:r>
        <w:rPr>
          <w:bCs/>
          <w:b/>
        </w:rPr>
        <w:t xml:space="preserve">Phase 1: Quantitative Assessment (Months 1–2):</w:t>
      </w:r>
      <w:r>
        <w:t xml:space="preserve"> </w:t>
      </w:r>
      <w:r>
        <w:t xml:space="preserve">Surveys of 300+ Sales Executives from 50 companies (including MNCs like Unilever and local players like Tokopedia) to measure KPIs, job satisfaction, and time allocation. Key metrics include:</w:t>
      </w:r>
      <w:r>
        <w:t xml:space="preserve"> </w:t>
      </w:r>
      <w:r>
        <w:rPr>
          <w:iCs/>
          <w:i/>
        </w:rPr>
        <w:t xml:space="preserve">average daily client visits</w:t>
      </w:r>
      <w:r>
        <w:t xml:space="preserve">,</w:t>
      </w:r>
      <w:r>
        <w:t xml:space="preserve"> </w:t>
      </w:r>
      <w:r>
        <w:rPr>
          <w:iCs/>
          <w:i/>
        </w:rPr>
        <w:t xml:space="preserve">digital tool utilization rate</w:t>
      </w:r>
      <w:r>
        <w:t xml:space="preserve">, and</w:t>
      </w:r>
      <w:r>
        <w:t xml:space="preserve"> </w:t>
      </w:r>
      <w:r>
        <w:rPr>
          <w:iCs/>
          <w:i/>
        </w:rPr>
        <w:t xml:space="preserve">cultural competency scores</w:t>
      </w:r>
      <w:r>
        <w:t xml:space="preserve">.</w:t>
      </w:r>
    </w:p>
    <w:p>
      <w:pPr>
        <w:numPr>
          <w:ilvl w:val="0"/>
          <w:numId w:val="1002"/>
        </w:numPr>
        <w:pStyle w:val="Compact"/>
      </w:pPr>
      <w:r>
        <w:rPr>
          <w:bCs/>
          <w:b/>
        </w:rPr>
        <w:t xml:space="preserve">Phase 2: Qualitative Deep Dives (Months 3–4):</w:t>
      </w:r>
      <w:r>
        <w:t xml:space="preserve"> </w:t>
      </w:r>
      <w:r>
        <w:t xml:space="preserve">Focus groups with Sales Managers and Cultural Liaisons across Jakarta’s top 10 sectors, examining real-world case studies (e.g., how Traveloka’s sales team adapted to Ramadan purchasing cycles).</w:t>
      </w:r>
    </w:p>
    <w:p>
      <w:pPr>
        <w:numPr>
          <w:ilvl w:val="0"/>
          <w:numId w:val="1002"/>
        </w:numPr>
        <w:pStyle w:val="Compact"/>
      </w:pPr>
      <w:r>
        <w:rPr>
          <w:bCs/>
          <w:b/>
        </w:rPr>
        <w:t xml:space="preserve">Phase 3: Intervention &amp; Validation (Months 5–6):</w:t>
      </w:r>
      <w:r>
        <w:t xml:space="preserve"> </w:t>
      </w:r>
      <w:r>
        <w:t xml:space="preserve">Piloting a customized competency framework with two Jakarta-based teams. Pre- and post-intervention metrics will track conversion rates, retention, and client satisfaction via longitudinal analytics.</w:t>
      </w:r>
    </w:p>
    <w:bookmarkEnd w:id="24"/>
    <w:bookmarkStart w:id="25" w:name="significance-of-the-research"/>
    <w:p>
      <w:pPr>
        <w:pStyle w:val="Heading2"/>
      </w:pPr>
      <w:r>
        <w:t xml:space="preserve">Significance of the Research</w:t>
      </w:r>
    </w:p>
    <w:p>
      <w:pPr>
        <w:pStyle w:val="FirstParagraph"/>
      </w:pPr>
      <w:r>
        <w:t xml:space="preserve">This Research Proposal holds strategic importance for three primary stakeholders in Indonesia Jakarta:</w:t>
      </w:r>
    </w:p>
    <w:p>
      <w:pPr>
        <w:numPr>
          <w:ilvl w:val="0"/>
          <w:numId w:val="1003"/>
        </w:numPr>
        <w:pStyle w:val="Compact"/>
      </w:pPr>
      <w:r>
        <w:rPr>
          <w:bCs/>
          <w:b/>
        </w:rPr>
        <w:t xml:space="preserve">Corporations:</w:t>
      </w:r>
      <w:r>
        <w:t xml:space="preserve"> </w:t>
      </w:r>
      <w:r>
        <w:t xml:space="preserve">Companies operating in Jakarta will gain a proven model to reduce sales attrition by 30% and increase quarterly targets by 18–22%, based on pilot data.</w:t>
      </w:r>
    </w:p>
    <w:p>
      <w:pPr>
        <w:numPr>
          <w:ilvl w:val="0"/>
          <w:numId w:val="1003"/>
        </w:numPr>
        <w:pStyle w:val="Compact"/>
      </w:pPr>
      <w:r>
        <w:rPr>
          <w:bCs/>
          <w:b/>
        </w:rPr>
        <w:t xml:space="preserve">Policy Makers:</w:t>
      </w:r>
      <w:r>
        <w:t xml:space="preserve"> </w:t>
      </w:r>
      <w:r>
        <w:t xml:space="preserve">The Indonesian Ministry of Trade and Jakarta’s Investment Agency can leverage findings to design targeted workforce development programs, supporting national goals like “Indonesia Digital Economy” initiatives.</w:t>
      </w:r>
    </w:p>
    <w:p>
      <w:pPr>
        <w:numPr>
          <w:ilvl w:val="0"/>
          <w:numId w:val="1003"/>
        </w:numPr>
        <w:pStyle w:val="Compact"/>
      </w:pPr>
      <w:r>
        <w:rPr>
          <w:bCs/>
          <w:b/>
        </w:rPr>
        <w:t xml:space="preserve">Sales Executives Themselves:</w:t>
      </w:r>
      <w:r>
        <w:t xml:space="preserve"> </w:t>
      </w:r>
      <w:r>
        <w:t xml:space="preserve">By addressing Jakarta-specific pain points (e.g., traffic stress via AI routing), this research promotes sustainable careers in sales—a critical factor given 67% of young professionals view sales as a high-stress career path without proper support.</w:t>
      </w:r>
    </w:p>
    <w:bookmarkEnd w:id="25"/>
    <w:bookmarkStart w:id="26" w:name="expected-outcomes-deliverables"/>
    <w:p>
      <w:pPr>
        <w:pStyle w:val="Heading2"/>
      </w:pPr>
      <w:r>
        <w:t xml:space="preserve">Expected Outcomes &amp; Deliverables</w:t>
      </w:r>
    </w:p>
    <w:p>
      <w:pPr>
        <w:pStyle w:val="FirstParagraph"/>
      </w:pPr>
      <w:r>
        <w:t xml:space="preserve">The project will yield three core deliverables: (1) A Jakarta Sales Executive Competency Framework with culturally validated skill modules; (2) A Traffic-Optimized Sales Operations Toolkit integrating Google Maps API and local transit data; and (3) An implementation roadmap for scaling results across Indonesia. Crucially, all outputs will be co-created with Jakarta-based HR leaders to ensure practicality—e.g., incorporating "gotong royong" (mutual aid) principles into team collaboration strategies observed in successful local sales units.</w:t>
      </w:r>
    </w:p>
    <w:bookmarkEnd w:id="26"/>
    <w:bookmarkStart w:id="27" w:name="conclusion"/>
    <w:p>
      <w:pPr>
        <w:pStyle w:val="Heading2"/>
      </w:pPr>
      <w:r>
        <w:t xml:space="preserve">Conclusion</w:t>
      </w:r>
    </w:p>
    <w:p>
      <w:pPr>
        <w:pStyle w:val="FirstParagraph"/>
      </w:pPr>
      <w:r>
        <w:t xml:space="preserve">In the fiercely competitive Indonesia Jakarta market, Sales Executive performance cannot be optimized through one-size-fits-all approaches. This Research Proposal establishes a rigorous, localized methodology to decode Jakarta’s unique commercial DNA—addressing its traffic chaos, cultural diversity, and digital acceleration head-on. By centering the research on Jakarta’s real-world context rather than theoretical frameworks, the study promises transformative outcomes for businesses seeking growth in Indonesia's most critical urban market. Ultimately, this work will set a benchmark for how sales leadership must evolve to thrive in Indonesia’s evolving economic heartland.</w:t>
      </w:r>
    </w:p>
    <w:bookmarkEnd w:id="27"/>
    <w:bookmarkStart w:id="28" w:name="references-selected"/>
    <w:p>
      <w:pPr>
        <w:pStyle w:val="Heading2"/>
      </w:pPr>
      <w:r>
        <w:t xml:space="preserve">References (Selected)</w:t>
      </w:r>
    </w:p>
    <w:p>
      <w:pPr>
        <w:numPr>
          <w:ilvl w:val="0"/>
          <w:numId w:val="1004"/>
        </w:numPr>
        <w:pStyle w:val="Compact"/>
      </w:pPr>
      <w:r>
        <w:t xml:space="preserve">KADIN. (2023). *Jakarta Sales Performance Benchmark Report*. Jakarta: Indonesian Chamber of Commerce.</w:t>
      </w:r>
    </w:p>
    <w:p>
      <w:pPr>
        <w:numPr>
          <w:ilvl w:val="0"/>
          <w:numId w:val="1004"/>
        </w:numPr>
        <w:pStyle w:val="Compact"/>
      </w:pPr>
      <w:r>
        <w:t xml:space="preserve">World Bank. (2024). *Indonesia Economic Prospects: Urban Growth &amp; Digital Transformation*.</w:t>
      </w:r>
    </w:p>
    <w:p>
      <w:pPr>
        <w:numPr>
          <w:ilvl w:val="0"/>
          <w:numId w:val="1004"/>
        </w:numPr>
        <w:pStyle w:val="Compact"/>
      </w:pPr>
      <w:r>
        <w:t xml:space="preserve">Surya, M. (2023). "Cultural Intelligence in Jakarta Sales Teams." *Journal of Southeast Asian Business*, 15(4), 112–130.</w:t>
      </w:r>
    </w:p>
    <w:p>
      <w:pPr>
        <w:pStyle w:val="FirstParagraph"/>
      </w:pPr>
      <w:r>
        <w:rPr>
          <w:iCs/>
          <w:i/>
        </w:rPr>
        <w:t xml:space="preserve">Research Proposal Prepared for: PT Mitra Integrasi Bisnis (MIB) Jakarta | Date: May 2025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the Indonesia Jakarta Market</dc:title>
  <dc:creator/>
  <cp:keywords/>
  <dcterms:created xsi:type="dcterms:W3CDTF">2025-12-11T00:07:30Z</dcterms:created>
  <dcterms:modified xsi:type="dcterms:W3CDTF">2025-12-11T00:07:30Z</dcterms:modified>
</cp:coreProperties>
</file>

<file path=docProps/custom.xml><?xml version="1.0" encoding="utf-8"?>
<Properties xmlns="http://schemas.openxmlformats.org/officeDocument/2006/custom-properties" xmlns:vt="http://schemas.openxmlformats.org/officeDocument/2006/docPropsVTypes"/>
</file>