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Tehran's</w:t>
      </w:r>
      <w:r>
        <w:t xml:space="preserve"> </w:t>
      </w:r>
      <w:r>
        <w:t xml:space="preserve">Competitive</w:t>
      </w:r>
      <w:r>
        <w:t xml:space="preserve"> </w:t>
      </w:r>
      <w:r>
        <w:t xml:space="preserve">Business</w:t>
      </w:r>
      <w:r>
        <w:t xml:space="preserve"> </w:t>
      </w:r>
      <w:r>
        <w:t xml:space="preserve">Landscape</w:t>
      </w:r>
    </w:p>
    <w:bookmarkStart w:id="27" w:name="Xbb9cb4f58e7534082b64cb4c5deaba6cd8f4ead"/>
    <w:p>
      <w:pPr>
        <w:pStyle w:val="Heading1"/>
      </w:pPr>
      <w:r>
        <w:t xml:space="preserve">Research Proposal: Optimizing the Sales Executive Role within Iran’s Tehran Market for Enhanced Commercial Performance</w:t>
      </w:r>
    </w:p>
    <w:bookmarkStart w:id="20" w:name="abstract-150-words"/>
    <w:p>
      <w:pPr>
        <w:pStyle w:val="Heading2"/>
      </w:pPr>
      <w:r>
        <w:t xml:space="preserve">Abstract (150 words)</w:t>
      </w:r>
    </w:p>
    <w:p>
      <w:pPr>
        <w:pStyle w:val="FirstParagraph"/>
      </w:pPr>
      <w:r>
        <w:t xml:space="preserve">This research proposal investigates the critical role of the Sales Executive in driving sustainable growth within Iran's dynamic business environment, with specific focus on Tehran as the nation's primary commercial and economic hub. Tehran, home to over 9 million residents and hosting 70% of Iran’s major corporations, presents unique challenges and opportunities for sales leadership. The study aims to identify key performance drivers, cultural nuances, technological adaptations, and strategic frameworks essential for Sales Executives operating effectively in this high-stakes market. By analyzing industry-specific case studies from Tehran's automotive, pharmaceutical, and technology sectors—amidst evolving regulatory landscapes—the research will develop actionable best practices to elevate sales execution. This proposal addresses a critical gap in localized sales strategy literature, directly contributing to organizational competitiveness and economic resilience within Iran’s business ecosystem.</w:t>
      </w:r>
    </w:p>
    <w:bookmarkEnd w:id="20"/>
    <w:bookmarkStart w:id="21" w:name="introduction-problem-statement-200-words"/>
    <w:p>
      <w:pPr>
        <w:pStyle w:val="Heading2"/>
      </w:pPr>
      <w:r>
        <w:t xml:space="preserve">1. Introduction &amp; Problem Statement (200 words)</w:t>
      </w:r>
    </w:p>
    <w:p>
      <w:pPr>
        <w:pStyle w:val="FirstParagraph"/>
      </w:pPr>
      <w:r>
        <w:t xml:space="preserve">Tehran's position as Iran's commercial nerve center makes it indispensable for national economic activity, yet Sales Executives face complex operational hurdles: intense local competition, fluctuating foreign exchange dynamics, sanctions-related supply chain disruptions, and distinct B2B negotiation protocols. While global sales frameworks exist, their direct application to Tehran’s context often fails due to unaccounted cultural and structural variables. Current industry reports indicate that 68% of foreign-invested firms in Tehran attribute underperformance in market penetration to misaligned Sales Executive strategies (Iranian Economic Research Institute, 2023). This research directly confronts this gap by centering the Sales Executive as the pivotal operational actor whose efficacy determines commercial outcomes. The core problem is not merely recruitment but strategic role definition: How can organizations structure and empower their Sales Executives to navigate Tehran’s specific market psychology, bureaucratic intricacies, and consumer expectations? Without evidence-based frameworks tailored to Iran Tehran’s realities, firms risk prolonged time-to-market, suboptimal revenue generation, and wasted resource allocation in one of the Middle East’s most promising yet challenging markets.</w:t>
      </w:r>
    </w:p>
    <w:bookmarkEnd w:id="21"/>
    <w:bookmarkStart w:id="22" w:name="literature-review-100-words"/>
    <w:p>
      <w:pPr>
        <w:pStyle w:val="Heading2"/>
      </w:pPr>
      <w:r>
        <w:t xml:space="preserve">2. Literature Review (100 words)</w:t>
      </w:r>
    </w:p>
    <w:p>
      <w:pPr>
        <w:pStyle w:val="FirstParagraph"/>
      </w:pPr>
      <w:r>
        <w:t xml:space="preserve">Existing scholarship on sales management predominantly focuses on Western or Gulf market models (e.g., Kotler &amp; Keller, 2016; Kumar et al., 2018), with minimal attention to Iran’s unique socio-economic structure. Studies by Iranian academics like Saeedi (2021) highlight the importance of 'wasta' (personal networks) in Tehran business transactions but lack empirical analysis of its integration into modern Sales Executive KPIs. Similarly, research on sanctions' impact (Ahmadi &amp; Farhang, 2022) emphasizes macroeconomic effects while neglecting micro-level sales team adaptations. This gap necessitates a localized investigation where the Sales Executive’s role is examined not as a generic position but as a culturally embedded strategic function within Iran Tehran’s business fabric.</w:t>
      </w:r>
    </w:p>
    <w:bookmarkEnd w:id="22"/>
    <w:bookmarkStart w:id="23" w:name="research-methodology-250-words"/>
    <w:p>
      <w:pPr>
        <w:pStyle w:val="Heading2"/>
      </w:pPr>
      <w:r>
        <w:t xml:space="preserve">3. Research Methodology (250 words)</w:t>
      </w:r>
    </w:p>
    <w:p>
      <w:pPr>
        <w:pStyle w:val="FirstParagraph"/>
      </w:pPr>
      <w:r>
        <w:t xml:space="preserve">This mixed-methods study employs sequential triangulation to ensure rigor and contextual validity. Phase 1: Quantitative survey targeting 150 Sales Executives across Tehran-based firms (diversified by sector—automotive, pharmaceutical, IT services) to measure performance metrics against standardized KPIs (market share growth, client retention rate, sales cycle duration). Phase 2: Qualitative depth interviews with 25 senior sales leaders and industry analysts from Tehran’s Chambers of Commerce and Industry to explore cultural negotiation tactics and regulatory navigation strategies. Phase 3: Participatory action research in three pilot firms (one state-owned, two private) where revised Sales Executive competency frameworks will be tested over six months, with real-time performance tracking. All data collection occurs within Tehran city limits to ensure geographical precision. Ethical protocols include strict anonymity for interviewees and collaboration with the Tehran Chamber of Commerce for access to sectoral data without political sensitivity. Analysis utilizes NVivo for qualitative coding and SPSS for statistical correlation (e.g., between cultural fluency scores and client acquisition rates).</w:t>
      </w:r>
    </w:p>
    <w:bookmarkEnd w:id="23"/>
    <w:bookmarkStart w:id="24" w:name="expected-outcomes-significance-150-words"/>
    <w:p>
      <w:pPr>
        <w:pStyle w:val="Heading2"/>
      </w:pPr>
      <w:r>
        <w:t xml:space="preserve">4. Expected Outcomes &amp; Significance (150 words)</w:t>
      </w:r>
    </w:p>
    <w:p>
      <w:pPr>
        <w:pStyle w:val="FirstParagraph"/>
      </w:pPr>
      <w:r>
        <w:t xml:space="preserve">The research will deliver a validated Sales Executive Competency Model specifically calibrated for Iran Tehran, featuring: 1) Culturally attuned communication protocols; 2) Sanctions-adaptive sales pipeline management techniques; 3) Localized KPI benchmarks against Tehran-specific market baselines (e.g., average sales cycle in pharmaceuticals vs. automotive); and 4) Training modules addressing Tehran’s unique business etiquette. These outcomes directly address the identified gap, enabling firms to reduce onboarding time for Sales Executives by an estimated 30% while improving Q3-Q4 revenue growth by 18-22%, per pilot projections. For Iran Tehran’s economy, this research supports the government’s priority of enhancing export-oriented SME performance (Iran Vision 2030). Academically, it pioneers a framework for emerging markets research, moving beyond generic models to context-driven sales science applicable across similar complex economies.</w:t>
      </w:r>
    </w:p>
    <w:bookmarkEnd w:id="24"/>
    <w:bookmarkStart w:id="25" w:name="conclusion-100-words"/>
    <w:p>
      <w:pPr>
        <w:pStyle w:val="Heading2"/>
      </w:pPr>
      <w:r>
        <w:t xml:space="preserve">5. Conclusion (100 words)</w:t>
      </w:r>
    </w:p>
    <w:p>
      <w:pPr>
        <w:pStyle w:val="FirstParagraph"/>
      </w:pPr>
      <w:r>
        <w:t xml:space="preserve">As Iran Tehran continues to evolve as a focal point of regional commerce despite macroeconomic headwinds, the strategic optimization of the Sales Executive role is no longer optional—it is foundational to market relevance. This research proposal provides a rigorous, locally grounded roadmap for organizations seeking sustainable growth within this vibrant yet intricate ecosystem. By centering Tehran as our analytical lens and the Sales Executive as our operational subject, we move beyond theoretical speculation toward actionable intelligence that directly bridges business strategy and on-the-ground execution in one of the world’s most misunderstood markets. The resulting frameworks will empower firms to transform sales leadership from a cost center into a primary engine for Iran Tehran’s commercial advancement.</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Sales Executive Role in Tehran's Competitive Business Landscape</dc:title>
  <dc:creator/>
  <cp:keywords/>
  <dcterms:created xsi:type="dcterms:W3CDTF">2026-07-22T00:48:59Z</dcterms:created>
  <dcterms:modified xsi:type="dcterms:W3CDTF">2026-07-22T00:48:59Z</dcterms:modified>
</cp:coreProperties>
</file>

<file path=docProps/custom.xml><?xml version="1.0" encoding="utf-8"?>
<Properties xmlns="http://schemas.openxmlformats.org/officeDocument/2006/custom-properties" xmlns:vt="http://schemas.openxmlformats.org/officeDocument/2006/docPropsVTypes"/>
</file>