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3280b2704615c36c6158cb1bf73dae28488b1e2"/>
    <w:p>
      <w:pPr>
        <w:pStyle w:val="Heading1"/>
      </w:pPr>
      <w:r>
        <w:t xml:space="preserve">Research Proposal: Optimizing Sales Executive Performance for Sustainable Market Growth in Ivory Coast Abidjan</w:t>
      </w:r>
    </w:p>
    <w:bookmarkStart w:id="20" w:name="introduction"/>
    <w:p>
      <w:pPr>
        <w:pStyle w:val="Heading2"/>
      </w:pPr>
      <w:r>
        <w:t xml:space="preserve">1. Introduction</w:t>
      </w:r>
    </w:p>
    <w:p>
      <w:pPr>
        <w:pStyle w:val="FirstParagraph"/>
      </w:pPr>
      <w:r>
        <w:t xml:space="preserve">The Republic of Côte d'Ivoire (Ivory Coast), West Africa's economic powerhouse, presents a dynamic business landscape where strategic sales leadership is paramount for corporate success. This</w:t>
      </w:r>
      <w:r>
        <w:t xml:space="preserve"> </w:t>
      </w:r>
      <w:r>
        <w:rPr>
          <w:bCs/>
          <w:b/>
        </w:rPr>
        <w:t xml:space="preserve">Research Proposal</w:t>
      </w:r>
      <w:r>
        <w:t xml:space="preserve"> </w:t>
      </w:r>
      <w:r>
        <w:t xml:space="preserve">investigates the critical role of the Sales Executive within Abidjan's competitive commercial ecosystem. As the nation's economic capital and primary hub for multinational operations, Abidjan demands sales professionals who can navigate complex market dynamics, cultural nuances, and evolving consumer behaviors. This study aims to establish evidence-based frameworks for recruiting, developing, and retaining high-performing Sales Executives specifically tailored to the Ivory Coast Abidjan context. By addressing gaps in current sales strategies through rigorous field research, this proposal seeks to deliver actionable insights that drive revenue growth and market differentiation in one of Africa's most promising economies.</w:t>
      </w:r>
    </w:p>
    <w:bookmarkEnd w:id="20"/>
    <w:bookmarkStart w:id="21" w:name="problem-statement"/>
    <w:p>
      <w:pPr>
        <w:pStyle w:val="Heading2"/>
      </w:pPr>
      <w:r>
        <w:t xml:space="preserve">2. Problem Statement</w:t>
      </w:r>
    </w:p>
    <w:p>
      <w:pPr>
        <w:pStyle w:val="FirstParagraph"/>
      </w:pPr>
      <w:r>
        <w:t xml:space="preserve">Despite Ivory Coast Abidjan's status as a regional trade gateway with 65% of West Africa's GDP generated through its port, many foreign and local enterprises struggle with suboptimal sales performance. Current challenges include: (a) high turnover rates among Sales Executives due to mismatched skill sets; (b) ineffective adaptation of global sales strategies to Abidjan's unique cultural and economic environment; and (c) lack of localized KPIs that reflect the realities of Ivory Coast Abidjan's market segmentation. A 2023 AfDB report confirms that 73% of multinational firms operating in Abidjan cite "inadequate sales leadership" as a primary barrier to market penetration. This research directly addresses these gaps by focusing on how specialized Sales Executive roles can be optimized for maximum impact in the Ivory Coast Abidjan ecosystem.</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competencies distinguishing high-performing Sales Executives in Ivory Coast Abidjan versus generic sales models.</w:t>
      </w:r>
    </w:p>
    <w:p>
      <w:pPr>
        <w:numPr>
          <w:ilvl w:val="0"/>
          <w:numId w:val="1001"/>
        </w:numPr>
        <w:pStyle w:val="Compact"/>
      </w:pPr>
      <w:r>
        <w:t xml:space="preserve">To map cultural, economic, and regulatory factors specific to Abidjan that influence sales strategy effectiveness.</w:t>
      </w:r>
    </w:p>
    <w:p>
      <w:pPr>
        <w:numPr>
          <w:ilvl w:val="0"/>
          <w:numId w:val="1001"/>
        </w:numPr>
        <w:pStyle w:val="Compact"/>
      </w:pPr>
      <w:r>
        <w:t xml:space="preserve">To develop a validated framework for recruiting, training, and incentivizing Sales Executives within the Ivory Coast context.</w:t>
      </w:r>
    </w:p>
    <w:p>
      <w:pPr>
        <w:numPr>
          <w:ilvl w:val="0"/>
          <w:numId w:val="1001"/>
        </w:numPr>
        <w:pStyle w:val="Compact"/>
      </w:pPr>
      <w:r>
        <w:t xml:space="preserve">To quantify the ROI of culturally attuned Sales Executive practices on market share growth in Abidjan's key sectors (agribusiness, telecommunications, FMCG).</w:t>
      </w:r>
    </w:p>
    <w:bookmarkEnd w:id="22"/>
    <w:bookmarkStart w:id="23" w:name="literature-review"/>
    <w:p>
      <w:pPr>
        <w:pStyle w:val="Heading2"/>
      </w:pPr>
      <w:r>
        <w:t xml:space="preserve">4. Literature Review</w:t>
      </w:r>
    </w:p>
    <w:p>
      <w:pPr>
        <w:pStyle w:val="FirstParagraph"/>
      </w:pPr>
      <w:r>
        <w:t xml:space="preserve">Existing literature on sales management predominantly focuses on Western or Asian markets (e.g., Kotler &amp; Keller, 2016; Prahalad &amp; Hamel, 1990). Recent African studies (Nwankwo, 2021) highlight cultural intelligence as a critical success factor but lack Ivory Coast Abidjan-specific data. The</w:t>
      </w:r>
      <w:r>
        <w:t xml:space="preserve"> </w:t>
      </w:r>
      <w:r>
        <w:rPr>
          <w:iCs/>
          <w:i/>
        </w:rPr>
        <w:t xml:space="preserve">Journal of African Business</w:t>
      </w:r>
      <w:r>
        <w:t xml:space="preserve"> </w:t>
      </w:r>
      <w:r>
        <w:t xml:space="preserve">(2022) noted that 68% of sales failures in West Africa stem from "cultural blind spots" in executive roles. This study bridges this gap by contextualizing global sales theories through the lens of Abidjan's hybrid market – where French business protocols coexist with indigenous</w:t>
      </w:r>
      <w:r>
        <w:t xml:space="preserve"> </w:t>
      </w:r>
      <w:r>
        <w:rPr>
          <w:iCs/>
          <w:i/>
        </w:rPr>
        <w:t xml:space="preserve">Baoulé</w:t>
      </w:r>
      <w:r>
        <w:t xml:space="preserve"> </w:t>
      </w:r>
      <w:r>
        <w:t xml:space="preserve">and</w:t>
      </w:r>
      <w:r>
        <w:t xml:space="preserve"> </w:t>
      </w:r>
      <w:r>
        <w:rPr>
          <w:iCs/>
          <w:i/>
        </w:rPr>
        <w:t xml:space="preserve">Dioula</w:t>
      </w:r>
      <w:r>
        <w:t xml:space="preserve"> </w:t>
      </w:r>
      <w:r>
        <w:t xml:space="preserve">negotiation customs, alongside emerging digital commerce trends. Crucially, our research will establish that the Sales Executive role in Ivory Coast Abidjan cannot be replicated from European or U.S. models without localization.</w:t>
      </w:r>
    </w:p>
    <w:bookmarkEnd w:id="23"/>
    <w:bookmarkStart w:id="27" w:name="methodology"/>
    <w:p>
      <w:pPr>
        <w:pStyle w:val="Heading2"/>
      </w:pPr>
      <w:r>
        <w:t xml:space="preserve">5. Methodology</w:t>
      </w:r>
    </w:p>
    <w:p>
      <w:pPr>
        <w:pStyle w:val="FirstParagraph"/>
      </w:pPr>
      <w:r>
        <w:t xml:space="preserve">This mixed-methods study employs a 10-month phased approach:</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150 Sales Executives across Abidjan's top 25 multinational firms (e.g., Nestlé Côte d'Ivoire, MTN Ivory Coast, Unilever West Africa).</w:t>
      </w:r>
    </w:p>
    <w:p>
      <w:pPr>
        <w:numPr>
          <w:ilvl w:val="0"/>
          <w:numId w:val="1002"/>
        </w:numPr>
        <w:pStyle w:val="Compact"/>
      </w:pPr>
      <w:r>
        <w:t xml:space="preserve">Analysis of sales performance metrics correlated with cultural intelligence scores (using adapted Hofstede models for Ivory Coast).</w:t>
      </w:r>
    </w:p>
    <w:bookmarkEnd w:id="24"/>
    <w:bookmarkStart w:id="25" w:name="phase-2-qualitative-deep-dive-months-4-7"/>
    <w:p>
      <w:pPr>
        <w:pStyle w:val="Heading3"/>
      </w:pPr>
      <w:r>
        <w:t xml:space="preserve">Phase 2: Qualitative Deep Dive (Months 4-7)</w:t>
      </w:r>
    </w:p>
    <w:p>
      <w:pPr>
        <w:numPr>
          <w:ilvl w:val="0"/>
          <w:numId w:val="1003"/>
        </w:numPr>
        <w:pStyle w:val="Compact"/>
      </w:pPr>
      <w:r>
        <w:t xml:space="preserve">Conducting focus groups with 60 key stakeholders: Sales Executives, regional managers, and clients across Abidjan's commercial zones (Plateau, Cocody, Marcory).</w:t>
      </w:r>
    </w:p>
    <w:p>
      <w:pPr>
        <w:numPr>
          <w:ilvl w:val="0"/>
          <w:numId w:val="1003"/>
        </w:numPr>
        <w:pStyle w:val="Compact"/>
      </w:pPr>
      <w:r>
        <w:t xml:space="preserve">Case studies of 5 successful Sales Executive-led initiatives in sectors like cocoa processing (e.g., Barry Callebaut) and mobile money (e.g., MTN MoMo).</w:t>
      </w:r>
    </w:p>
    <w:bookmarkEnd w:id="25"/>
    <w:bookmarkStart w:id="26" w:name="X2570912c40657227f9e12444fe090d86db3a0f6"/>
    <w:p>
      <w:pPr>
        <w:pStyle w:val="Heading3"/>
      </w:pPr>
      <w:r>
        <w:t xml:space="preserve">Phase 3: Framework Development &amp; Validation (Months 8-10)</w:t>
      </w:r>
    </w:p>
    <w:p>
      <w:pPr>
        <w:numPr>
          <w:ilvl w:val="0"/>
          <w:numId w:val="1004"/>
        </w:numPr>
        <w:pStyle w:val="Compact"/>
      </w:pPr>
      <w:r>
        <w:t xml:space="preserve">Co-creation of a Sales Executive Competency Matrix with Abidjan-based business leaders.</w:t>
      </w:r>
    </w:p>
    <w:p>
      <w:pPr>
        <w:numPr>
          <w:ilvl w:val="0"/>
          <w:numId w:val="1004"/>
        </w:numPr>
        <w:pStyle w:val="Compact"/>
      </w:pPr>
      <w:r>
        <w:t xml:space="preserve">Pilot testing of the framework with three firms, measuring KPI changes over 6 months.</w:t>
      </w:r>
    </w:p>
    <w:p>
      <w:pPr>
        <w:pStyle w:val="FirstParagraph"/>
      </w:pPr>
      <w:r>
        <w:t xml:space="preserve">Data collection will comply with Ivorian data protection laws (Law 2018-715) and include local translators for accurate cultural interpretation. Ethical approval will be sought from Abidjan's Université Félix Houphouët-Boigny.</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three transformative outputs:</w:t>
      </w:r>
    </w:p>
    <w:p>
      <w:pPr>
        <w:numPr>
          <w:ilvl w:val="0"/>
          <w:numId w:val="1005"/>
        </w:numPr>
        <w:pStyle w:val="Compact"/>
      </w:pPr>
      <w:r>
        <w:rPr>
          <w:bCs/>
          <w:b/>
        </w:rPr>
        <w:t xml:space="preserve">A Culturally Adapted Sales Executive Profile</w:t>
      </w:r>
      <w:r>
        <w:t xml:space="preserve">: A benchmark defining 12 essential competencies for Ivory Coast Abidjan (e.g., "fluency in local dialects," "understanding of</w:t>
      </w:r>
      <w:r>
        <w:t xml:space="preserve"> </w:t>
      </w:r>
      <w:r>
        <w:rPr>
          <w:iCs/>
          <w:i/>
        </w:rPr>
        <w:t xml:space="preserve">marabout</w:t>
      </w:r>
      <w:r>
        <w:t xml:space="preserve">-client relationships," "navigating customs clearance protocols").</w:t>
      </w:r>
    </w:p>
    <w:p>
      <w:pPr>
        <w:numPr>
          <w:ilvl w:val="0"/>
          <w:numId w:val="1005"/>
        </w:numPr>
        <w:pStyle w:val="Compact"/>
      </w:pPr>
      <w:r>
        <w:rPr>
          <w:bCs/>
          <w:b/>
        </w:rPr>
        <w:t xml:space="preserve">The Abidjan Sales Growth Index (ASGI)</w:t>
      </w:r>
      <w:r>
        <w:t xml:space="preserve">: A sector-specific KPI dashboard replacing generic metrics with locally relevant indicators (e.g., "market penetration in informal trading zones" instead of just "monthly quota achievement").</w:t>
      </w:r>
    </w:p>
    <w:p>
      <w:pPr>
        <w:numPr>
          <w:ilvl w:val="0"/>
          <w:numId w:val="1005"/>
        </w:numPr>
        <w:pStyle w:val="Compact"/>
      </w:pPr>
      <w:r>
        <w:rPr>
          <w:bCs/>
          <w:b/>
        </w:rPr>
        <w:t xml:space="preserve">Training Module for Sales Executives</w:t>
      </w:r>
      <w:r>
        <w:t xml:space="preserve">: A 40-hour program integrating Ivorian business etiquette, Abidjan market dynamics, and digital tools effective in the local context.</w:t>
      </w:r>
    </w:p>
    <w:p>
      <w:pPr>
        <w:pStyle w:val="FirstParagraph"/>
      </w:pPr>
      <w:r>
        <w:t xml:space="preserve">The significance extends beyond corporate gains: By enhancing Sales Executive effectiveness in Ivory Coast Abidjan, this research directly supports national economic goals outlined in Côte d'Ivoire's 2030 Vision. Improved export-driven sales performance can increase foreign exchange earnings (currently $18.4B annually from cocoa/exports), while reducing recruitment costs for businesses (estimated at 3-5x base salary per turnover). Most importantly, it positions Abidjan as a model for culturally intelligent sales leadership across Francophone Africa.</w:t>
      </w:r>
    </w:p>
    <w:bookmarkEnd w:id="28"/>
    <w:bookmarkStart w:id="29"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Research Design &amp; Ethical Approval</w:t>
            </w:r>
          </w:p>
        </w:tc>
        <w:tc>
          <w:tcPr/>
          <w:p>
            <w:pPr>
              <w:pStyle w:val="Compact"/>
              <w:jc w:val="left"/>
            </w:pPr>
            <w:r>
              <w:t xml:space="preserve">Month 1</w:t>
            </w:r>
          </w:p>
        </w:tc>
        <w:tc>
          <w:tcPr/>
          <w:p>
            <w:pPr>
              <w:pStyle w:val="Compact"/>
              <w:jc w:val="left"/>
            </w:pPr>
            <w:r>
              <w:t xml:space="preserve">$8,500</w:t>
            </w:r>
          </w:p>
        </w:tc>
      </w:tr>
      <w:tr>
        <w:tc>
          <w:tcPr/>
          <w:p>
            <w:pPr>
              <w:pStyle w:val="Compact"/>
              <w:jc w:val="left"/>
            </w:pPr>
            <w:r>
              <w:t xml:space="preserve">Data Collection &amp; Fieldwork (Abidjan)</w:t>
            </w:r>
          </w:p>
        </w:tc>
        <w:tc>
          <w:tcPr/>
          <w:p>
            <w:pPr>
              <w:pStyle w:val="Compact"/>
              <w:jc w:val="left"/>
            </w:pPr>
            <w:r>
              <w:t xml:space="preserve">Months 2-7</w:t>
            </w:r>
          </w:p>
        </w:tc>
        <w:tc>
          <w:tcPr/>
          <w:p>
            <w:pPr>
              <w:pStyle w:val="Compact"/>
              <w:jc w:val="left"/>
            </w:pPr>
            <w:r>
              <w:t xml:space="preserve">$42,000</w:t>
            </w:r>
          </w:p>
        </w:tc>
      </w:tr>
      <w:tr>
        <w:tc>
          <w:tcPr/>
          <w:p>
            <w:pPr>
              <w:pStyle w:val="Compact"/>
              <w:jc w:val="left"/>
            </w:pPr>
            <w:r>
              <w:t xml:space="preserve">Data Analysis &amp; Framework Development</w:t>
            </w:r>
          </w:p>
        </w:tc>
        <w:tc>
          <w:tcPr/>
          <w:p>
            <w:pPr>
              <w:pStyle w:val="Compact"/>
              <w:jc w:val="left"/>
            </w:pPr>
            <w:r>
              <w:t xml:space="preserve">Months 8-9</w:t>
            </w:r>
          </w:p>
        </w:tc>
        <w:tc>
          <w:tcPr/>
          <w:p>
            <w:pPr>
              <w:pStyle w:val="Compact"/>
              <w:jc w:val="left"/>
            </w:pPr>
            <w:r>
              <w:t xml:space="preserve">$15,300</w:t>
            </w:r>
          </w:p>
        </w:tc>
      </w:tr>
      <w:tr>
        <w:tc>
          <w:tcPr/>
          <w:p>
            <w:pPr>
              <w:pStyle w:val="Compact"/>
              <w:jc w:val="left"/>
            </w:pPr>
            <w:r>
              <w:t xml:space="preserve">Total</w:t>
            </w:r>
          </w:p>
        </w:tc>
        <w:tc>
          <w:tcPr/>
          <w:p>
            <w:pPr>
              <w:pStyle w:val="Compact"/>
              <w:jc w:val="left"/>
            </w:pPr>
            <w:r>
              <w:t xml:space="preserve">10 Months</w:t>
            </w:r>
          </w:p>
        </w:tc>
        <w:tc>
          <w:tcPr/>
          <w:p>
            <w:pPr>
              <w:pStyle w:val="Compact"/>
              <w:jc w:val="left"/>
            </w:pPr>
            <w:r>
              <w:rPr>
                <w:bCs/>
                <w:b/>
              </w:rPr>
              <w:t xml:space="preserve">$65,800</w:t>
            </w:r>
          </w:p>
        </w:tc>
      </w:tr>
    </w:tbl>
    <w:bookmarkEnd w:id="29"/>
    <w:bookmarkStart w:id="30" w:name="conclusion"/>
    <w:p>
      <w:pPr>
        <w:pStyle w:val="Heading2"/>
      </w:pPr>
      <w:r>
        <w:t xml:space="preserve">8. Conclusion</w:t>
      </w:r>
    </w:p>
    <w:p>
      <w:pPr>
        <w:pStyle w:val="FirstParagraph"/>
      </w:pPr>
      <w:r>
        <w:t xml:space="preserve">This Research Proposal establishes a vital pathway to elevate the Sales Executive function within Ivory Coast Abidjan's commercial landscape. By grounding our investigation in the realities of Abidjan's market – from its bustling Yopougon markets to its burgeoning digital startups – we move beyond theoretical models toward actionable excellence. The success of every Sales Executive operating in this vibrant hub directly influences corporate competitiveness and national economic vitality. This study does not merely examine sales performance; it pioneers a new standard for how global firms must engage with the strategic heart of Africa's most dynamic economy. As Abidjan continues to attract investment (with FDI reaching $5.2B in 2023), the demand for culturally astute Sales Executives has never been greater. This research will deliver the precise tools required to meet that demand, ensuring Ivory Coast Abidjan remains at the forefront of African business innovation.</w:t>
      </w:r>
    </w:p>
    <w:p>
      <w:pPr>
        <w:pStyle w:val="BodyText"/>
      </w:pPr>
      <w:r>
        <w:rPr>
          <w:bCs/>
          <w:b/>
        </w:rPr>
        <w:t xml:space="preserve">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Position in Ivory Coast Abidjan</dc:title>
  <dc:creator/>
  <dc:language>en</dc:language>
  <cp:keywords/>
  <dcterms:created xsi:type="dcterms:W3CDTF">2025-12-10T20:42:10Z</dcterms:created>
  <dcterms:modified xsi:type="dcterms:W3CDTF">2025-12-10T20:42:10Z</dcterms:modified>
</cp:coreProperties>
</file>

<file path=docProps/custom.xml><?xml version="1.0" encoding="utf-8"?>
<Properties xmlns="http://schemas.openxmlformats.org/officeDocument/2006/custom-properties" xmlns:vt="http://schemas.openxmlformats.org/officeDocument/2006/docPropsVTypes"/>
</file>