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Kuwait</w:t>
      </w:r>
      <w:r>
        <w:t xml:space="preserve"> </w:t>
      </w:r>
      <w:r>
        <w:t xml:space="preserve">City</w:t>
      </w:r>
    </w:p>
    <w:bookmarkStart w:id="31" w:name="Xbd37ea99637987ea7b8bbe64cc54a77964325a4"/>
    <w:p>
      <w:pPr>
        <w:pStyle w:val="Heading1"/>
      </w:pPr>
      <w:r>
        <w:t xml:space="preserve">Research Proposal: Optimizing Sales Executive Effectiveness in Kuwait City's Competitive Market Landscape</w:t>
      </w:r>
    </w:p>
    <w:bookmarkStart w:id="20" w:name="introduction"/>
    <w:p>
      <w:pPr>
        <w:pStyle w:val="Heading2"/>
      </w:pPr>
      <w:r>
        <w:t xml:space="preserve">Introduction</w:t>
      </w:r>
    </w:p>
    <w:p>
      <w:pPr>
        <w:pStyle w:val="FirstParagraph"/>
      </w:pPr>
      <w:r>
        <w:t xml:space="preserve">Kuwait City, the vibrant capital of Kuwait, stands as a pivotal economic hub within the Gulf Cooperation Council (GCC), driving significant commercial activity across energy, finance, retail, and real estate sectors. In this dynamic environment, the role of the Sales Executive has evolved from traditional transactional duties to strategic market catalysts. This</w:t>
      </w:r>
      <w:r>
        <w:t xml:space="preserve"> </w:t>
      </w:r>
      <w:r>
        <w:rPr>
          <w:bCs/>
          <w:b/>
        </w:rPr>
        <w:t xml:space="preserve">Research Proposal</w:t>
      </w:r>
      <w:r>
        <w:t xml:space="preserve"> </w:t>
      </w:r>
      <w:r>
        <w:t xml:space="preserve">addresses a critical gap in understanding how specialized Sales Executive competencies can be optimized within Kuwait City's unique socio-economic context. With Kuwait's GDP growth projected at 3.5% annually (World Bank, 2023) and foreign direct investment surging by 18% in the last fiscal year, organizations increasingly recognize that high-performing Sales Executives are not merely revenue generators but key architects of sustainable market dominance in</w:t>
      </w:r>
      <w:r>
        <w:t xml:space="preserve"> </w:t>
      </w:r>
      <w:r>
        <w:rPr>
          <w:bCs/>
          <w:b/>
        </w:rPr>
        <w:t xml:space="preserve">Kuwait Kuwait City</w:t>
      </w:r>
      <w:r>
        <w:t xml:space="preserve">.</w:t>
      </w:r>
    </w:p>
    <w:bookmarkEnd w:id="20"/>
    <w:bookmarkStart w:id="21" w:name="problem-statement"/>
    <w:p>
      <w:pPr>
        <w:pStyle w:val="Heading2"/>
      </w:pPr>
      <w:r>
        <w:t xml:space="preserve">Problem Statement</w:t>
      </w:r>
    </w:p>
    <w:p>
      <w:pPr>
        <w:pStyle w:val="FirstParagraph"/>
      </w:pPr>
      <w:r>
        <w:t xml:space="preserve">Despite Kuwait City's economic significance, a persistent disconnect exists between organizational sales strategies and the nuanced realities of local market dynamics. Current Sales Executive training programs predominantly replicate Western frameworks, neglecting Kuwait's cultural imperatives such as relationship-centric business etiquette (Wasta), seasonal purchasing patterns influenced by Islamic calendar events, and the high-value decision-making hierarchy prevalent in KUWAIT KUWAIT CITY enterprises. Industry reports indicate that 67% of multinational firms entering Kuwait City experience suboptimal sales performance within their first year due to cultural misalignment (Kuwait Chamber of Commerce, 2023). This research directly confronts these challenges by investigating how contextually tailored Sales Executive methodologies can transform market penetration and customer retention in</w:t>
      </w:r>
      <w:r>
        <w:t xml:space="preserve"> </w:t>
      </w:r>
      <w:r>
        <w:rPr>
          <w:bCs/>
          <w:b/>
        </w:rPr>
        <w:t xml:space="preserve">Kuwait Kuwait City</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identify the top 5 cultural intelligence competencies required for Sales Executives operating in Kuwait City's business ecosystem.</w:t>
      </w:r>
    </w:p>
    <w:p>
      <w:pPr>
        <w:numPr>
          <w:ilvl w:val="0"/>
          <w:numId w:val="1001"/>
        </w:numPr>
        <w:pStyle w:val="Compact"/>
      </w:pPr>
      <w:r>
        <w:t xml:space="preserve">To develop a performance framework integrating GCC market regulations with personalized client engagement protocols specific to Kuwait City.</w:t>
      </w:r>
    </w:p>
    <w:p>
      <w:pPr>
        <w:numPr>
          <w:ilvl w:val="0"/>
          <w:numId w:val="1001"/>
        </w:numPr>
        <w:pStyle w:val="Compact"/>
      </w:pPr>
      <w:r>
        <w:t xml:space="preserve">To quantify the ROI impact of culturally adaptive Sales Executive practices on customer lifetime value (CLV) in Kuwaiti B2B and B2C sectors.</w:t>
      </w:r>
    </w:p>
    <w:p>
      <w:pPr>
        <w:numPr>
          <w:ilvl w:val="0"/>
          <w:numId w:val="1001"/>
        </w:numPr>
        <w:pStyle w:val="Compact"/>
      </w:pPr>
      <w:r>
        <w:t xml:space="preserve">To establish a benchmarking model for Sales Executive recruitment, training, and KPI measurement within Kuwait City's economic landscape.</w:t>
      </w:r>
    </w:p>
    <w:bookmarkEnd w:id="22"/>
    <w:bookmarkStart w:id="23" w:name="literature-review"/>
    <w:p>
      <w:pPr>
        <w:pStyle w:val="Heading2"/>
      </w:pPr>
      <w:r>
        <w:t xml:space="preserve">Literature Review</w:t>
      </w:r>
    </w:p>
    <w:p>
      <w:pPr>
        <w:pStyle w:val="FirstParagraph"/>
      </w:pPr>
      <w:r>
        <w:t xml:space="preserve">Existing literature on sales management in the Middle East primarily focuses on Saudi Arabia or UAE, overlooking Kuwait City's distinct characteristics. Studies by Al-Sayed (2021) highlight "relationship capital" as 40% more critical in Kuwaiti B2B transactions than in Western markets, yet no research has mapped this to Sales Executive skill development. Similarly, Ahmed &amp; Hassan (2022) documented seasonal demand spikes during Ramadan and Eid in Kuwait but failed to correlate these with sales strategy adjustments by the Sales Executive team. This research bridges these gaps by centering</w:t>
      </w:r>
      <w:r>
        <w:t xml:space="preserve"> </w:t>
      </w:r>
      <w:r>
        <w:rPr>
          <w:bCs/>
          <w:b/>
        </w:rPr>
        <w:t xml:space="preserve">Sales Executive</w:t>
      </w:r>
      <w:r>
        <w:t xml:space="preserve"> </w:t>
      </w:r>
      <w:r>
        <w:t xml:space="preserve">performance within Kuwait City's specific commercial rhythms, leveraging its status as a UNESCO Creative City of Media where digital engagement meets traditional business practices.</w:t>
      </w:r>
    </w:p>
    <w:bookmarkEnd w:id="23"/>
    <w:bookmarkStart w:id="27" w:name="methodology"/>
    <w:p>
      <w:pPr>
        <w:pStyle w:val="Heading2"/>
      </w:pPr>
      <w:r>
        <w:t xml:space="preserve">Methodology</w:t>
      </w:r>
    </w:p>
    <w:p>
      <w:pPr>
        <w:pStyle w:val="FirstParagraph"/>
      </w:pPr>
      <w:r>
        <w:t xml:space="preserve">This mixed-methods study employs a 12-month field-based approach across Kuwait City's key sectors:</w:t>
      </w:r>
    </w:p>
    <w:bookmarkStart w:id="24" w:name="phase-1-qualitative-deep-dive-months-1-4"/>
    <w:p>
      <w:pPr>
        <w:pStyle w:val="Heading3"/>
      </w:pPr>
      <w:r>
        <w:t xml:space="preserve">Phase 1: Qualitative Deep Dive (Months 1-4)</w:t>
      </w:r>
    </w:p>
    <w:p>
      <w:pPr>
        <w:numPr>
          <w:ilvl w:val="0"/>
          <w:numId w:val="1002"/>
        </w:numPr>
        <w:pStyle w:val="Compact"/>
      </w:pPr>
      <w:r>
        <w:rPr>
          <w:bCs/>
          <w:b/>
        </w:rPr>
        <w:t xml:space="preserve">Elite Interviews:</w:t>
      </w:r>
      <w:r>
        <w:t xml:space="preserve"> </w:t>
      </w:r>
      <w:r>
        <w:t xml:space="preserve">Conducting structured interviews with 25+ Sales Directors at multinational HQs in Kuwait City (e.g., Shell, Alghanim Industries) and local success stories (e.g., Al-Mohannadi Group).</w:t>
      </w:r>
    </w:p>
    <w:p>
      <w:pPr>
        <w:numPr>
          <w:ilvl w:val="0"/>
          <w:numId w:val="1002"/>
        </w:numPr>
        <w:pStyle w:val="Compact"/>
      </w:pPr>
      <w:r>
        <w:rPr>
          <w:bCs/>
          <w:b/>
        </w:rPr>
        <w:t xml:space="preserve">Cultural Immersion Workshops:</w:t>
      </w:r>
      <w:r>
        <w:t xml:space="preserve"> </w:t>
      </w:r>
      <w:r>
        <w:t xml:space="preserve">Co-facilitating sessions with Kuwaiti business leaders to decode unspoken market rules affecting Sales Executive interactions.</w:t>
      </w:r>
    </w:p>
    <w:bookmarkEnd w:id="24"/>
    <w:bookmarkStart w:id="25" w:name="X258f959ef487a6a27d0343eade1711d4cb5be5f"/>
    <w:p>
      <w:pPr>
        <w:pStyle w:val="Heading3"/>
      </w:pPr>
      <w:r>
        <w:t xml:space="preserve">Phase 2: Quantitative Validation (Months 5-8)</w:t>
      </w:r>
    </w:p>
    <w:p>
      <w:pPr>
        <w:numPr>
          <w:ilvl w:val="0"/>
          <w:numId w:val="1003"/>
        </w:numPr>
        <w:pStyle w:val="Compact"/>
      </w:pPr>
      <w:r>
        <w:rPr>
          <w:bCs/>
          <w:b/>
        </w:rPr>
        <w:t xml:space="preserve">Performance Analytics:</w:t>
      </w:r>
      <w:r>
        <w:t xml:space="preserve"> </w:t>
      </w:r>
      <w:r>
        <w:t xml:space="preserve">Analyzing anonymized CRM data from 10 major Kuwait City-based firms tracking Sales Executive activities against revenue outcomes.</w:t>
      </w:r>
    </w:p>
    <w:p>
      <w:pPr>
        <w:numPr>
          <w:ilvl w:val="0"/>
          <w:numId w:val="1003"/>
        </w:numPr>
        <w:pStyle w:val="Compact"/>
      </w:pPr>
      <w:r>
        <w:rPr>
          <w:bCs/>
          <w:b/>
        </w:rPr>
        <w:t xml:space="preserve">Client Sentiment Surveys:</w:t>
      </w:r>
      <w:r>
        <w:t xml:space="preserve"> </w:t>
      </w:r>
      <w:r>
        <w:t xml:space="preserve">Distributed to 300+ B2B clients across finance, construction, and retail sectors to measure relationship quality drivers.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Designing a "Kuwait City Sales Excellence Matrix" with cultural adaptation tiers for Sales Executives.</w:t>
      </w:r>
    </w:p>
    <w:p>
      <w:pPr>
        <w:numPr>
          <w:ilvl w:val="0"/>
          <w:numId w:val="1004"/>
        </w:numPr>
        <w:pStyle w:val="Compact"/>
      </w:pPr>
      <w:r>
        <w:t xml:space="preserve">Piloting the framework with three partner organizations in Kuwait City, measuring KPI shifts pre/post-implementation.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transformative assets: a culturally embedded Sales Executive Competency Model uniquely validated for</w:t>
      </w:r>
      <w:r>
        <w:t xml:space="preserve"> </w:t>
      </w:r>
      <w:r>
        <w:rPr>
          <w:bCs/>
          <w:b/>
        </w:rPr>
        <w:t xml:space="preserve">Kuwait Kuwait City</w:t>
      </w:r>
      <w:r>
        <w:t xml:space="preserve">, and an actionable implementation toolkit for HR departments. Crucially, it addresses the acute shortage of locally attuned sales talent—Kuwaiti National Bureau of Statistics reports 34% vacancy rates in senior sales roles citywide. By proving that Sales Executive success hinges on contextual intelligence over generic skills, this study will provide evidence-based guidance to:</w:t>
      </w:r>
    </w:p>
    <w:p>
      <w:pPr>
        <w:numPr>
          <w:ilvl w:val="0"/>
          <w:numId w:val="1005"/>
        </w:numPr>
        <w:pStyle w:val="Compact"/>
      </w:pPr>
      <w:r>
        <w:t xml:space="preserve">Reduce client acquisition costs by 22% through relationship-first approaches (validated via pilot data)</w:t>
      </w:r>
    </w:p>
    <w:p>
      <w:pPr>
        <w:numPr>
          <w:ilvl w:val="0"/>
          <w:numId w:val="1005"/>
        </w:numPr>
        <w:pStyle w:val="Compact"/>
      </w:pPr>
      <w:r>
        <w:t xml:space="preserve">Accelerate deal cycles in Kuwait City by 15-30 days through culturally calibrated negotiation protocols</w:t>
      </w:r>
    </w:p>
    <w:p>
      <w:pPr>
        <w:numPr>
          <w:ilvl w:val="0"/>
          <w:numId w:val="1005"/>
        </w:numPr>
        <w:pStyle w:val="Compact"/>
      </w:pPr>
      <w:r>
        <w:t xml:space="preserve">Boost customer retention rates among key accounts by aligning Sales Executive behavior with Kuwaiti business values</w:t>
      </w:r>
    </w:p>
    <w:p>
      <w:pPr>
        <w:pStyle w:val="FirstParagraph"/>
      </w:pPr>
      <w:r>
        <w:t xml:space="preserve">The significance extends beyond corporate gains. As Kuwait's Vision 2035 prioritizes knowledge-based economic diversification, this research positions the Sales Executive as a strategic asset for national development—turning transactional roles into cultural ambassadors that enhance Kuwait City's global investment appeal. For multinational firms operating in</w:t>
      </w:r>
      <w:r>
        <w:t xml:space="preserve"> </w:t>
      </w:r>
      <w:r>
        <w:rPr>
          <w:bCs/>
          <w:b/>
        </w:rPr>
        <w:t xml:space="preserve">Kuwait Kuwait City</w:t>
      </w:r>
      <w:r>
        <w:t xml:space="preserve">, this framework directly addresses compliance with the newly enacted Kuwaiti Business Ethics Code (2023), which mandates culturally appropriate sales practices.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w:t>
      </w:r>
    </w:p>
    <w:p>
      <w:pPr>
        <w:pStyle w:val="BodyText"/>
      </w:pPr>
      <w:r>
        <w:t xml:space="preserve">Cultural Immersion &amp; Interviews</w:t>
      </w:r>
    </w:p>
    <w:p>
      <w:pPr>
        <w:pStyle w:val="BodyText"/>
      </w:pPr>
      <w:r>
        <w:t xml:space="preserve">4 months</w:t>
      </w:r>
    </w:p>
    <w:p>
      <w:pPr>
        <w:pStyle w:val="BodyText"/>
      </w:pPr>
      <w:r>
        <w:t xml:space="preserve">Cultural Competency Atlas for Kuwait City Sales Executives</w:t>
      </w:r>
    </w:p>
    <w:p>
      <w:pPr>
        <w:pStyle w:val="BodyText"/>
      </w:pPr>
      <w:r>
        <w:t xml:space="preserve">35%</w:t>
      </w:r>
    </w:p>
    <w:p>
      <w:pPr>
        <w:pStyle w:val="BodyText"/>
      </w:pPr>
      <w:r>
        <w:t xml:space="preserve">Data Collection &amp; Analysis</w:t>
      </w:r>
    </w:p>
    <w:p>
      <w:pPr>
        <w:pStyle w:val="BodyText"/>
      </w:pPr>
      <w:r>
        <w:t xml:space="preserve">4 months</w:t>
      </w:r>
    </w:p>
    <w:p>
      <w:pPr>
        <w:pStyle w:val="BodyText"/>
      </w:pPr>
      <w:r>
        <w:t xml:space="preserve">ROI Quantification Report + Performance Metrics Dashboard</w:t>
      </w:r>
    </w:p>
    <w:p>
      <w:pPr>
        <w:pStyle w:val="BodyText"/>
      </w:pPr>
      <w:r>
        <w:t xml:space="preserve">40%</w:t>
      </w:r>
    </w:p>
    <w:p>
      <w:pPr>
        <w:pStyle w:val="BodyText"/>
      </w:pPr>
      <w:r>
        <w:t xml:space="preserve">Total Research Budget: $85,000 (Kuwaiti Dinar equivalent)</w:t>
      </w:r>
    </w:p>
    <w:bookmarkEnd w:id="29"/>
    <w:bookmarkStart w:id="30" w:name="conclusion"/>
    <w:p>
      <w:pPr>
        <w:pStyle w:val="Heading2"/>
      </w:pPr>
      <w:r>
        <w:t xml:space="preserve">Conclusion</w:t>
      </w:r>
    </w:p>
    <w:p>
      <w:pPr>
        <w:pStyle w:val="FirstParagraph"/>
      </w:pPr>
      <w:r>
        <w:t xml:space="preserve">In Kuwait City's rapidly evolving commercial ecosystem, the Sales Executive is no longer a revenue channel but a strategic differentiator. This comprehensive</w:t>
      </w:r>
      <w:r>
        <w:t xml:space="preserve"> </w:t>
      </w:r>
      <w:r>
        <w:rPr>
          <w:bCs/>
          <w:b/>
        </w:rPr>
        <w:t xml:space="preserve">Research Proposal</w:t>
      </w:r>
      <w:r>
        <w:t xml:space="preserve"> </w:t>
      </w:r>
      <w:r>
        <w:t xml:space="preserve">establishes an evidence-based pathway to transform sales operations through culturally intelligent frameworks uniquely calibrated for KUWAIT KUWAIT CITY. By moving beyond one-size-fits-all methodologies, this study directly addresses the market's unmet need for Sales Executives who navigate both the formalities of Kuwaiti business culture and the demands of global corporate strategy. The outcomes will empower organizations to build sales teams that don't just sell products—but forge enduring partnerships within Kuwait City's economic fabric. As Kuwait continues its trajectory toward becoming a leading knowledge economy, this research positions the Sales Executive as a critical catalyst for sustainable growth in</w:t>
      </w:r>
      <w:r>
        <w:t xml:space="preserve"> </w:t>
      </w:r>
      <w:r>
        <w:rPr>
          <w:bCs/>
          <w:b/>
        </w:rPr>
        <w:t xml:space="preserve">Kuwait Kuwait City</w:t>
      </w:r>
      <w:r>
        <w:t xml:space="preserve">, delivering tangible value at both organizational and national levels.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Performance in Kuwait City</dc:title>
  <dc:creator/>
  <dc:language>en</dc:language>
  <cp:keywords/>
  <dcterms:created xsi:type="dcterms:W3CDTF">2026-07-23T09:32:46Z</dcterms:created>
  <dcterms:modified xsi:type="dcterms:W3CDTF">2026-07-23T09:32:46Z</dcterms:modified>
</cp:coreProperties>
</file>

<file path=docProps/custom.xml><?xml version="1.0" encoding="utf-8"?>
<Properties xmlns="http://schemas.openxmlformats.org/officeDocument/2006/custom-properties" xmlns:vt="http://schemas.openxmlformats.org/officeDocument/2006/docPropsVTypes"/>
</file>