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Morocco</w:t>
      </w:r>
      <w:r>
        <w:t xml:space="preserve"> </w:t>
      </w:r>
      <w:r>
        <w:t xml:space="preserve">Casablanca</w:t>
      </w:r>
    </w:p>
    <w:bookmarkStart w:id="31" w:name="Xd534fff307aeb85a19abbe65c1f31d04c02b42c"/>
    <w:p>
      <w:pPr>
        <w:pStyle w:val="Heading1"/>
      </w:pPr>
      <w:r>
        <w:t xml:space="preserve">Research Proposal: Optimizing the Performance of Sales Executives in Morocco Casablanca's Dynamic Market</w:t>
      </w:r>
    </w:p>
    <w:bookmarkStart w:id="20" w:name="introduction"/>
    <w:p>
      <w:pPr>
        <w:pStyle w:val="Heading2"/>
      </w:pPr>
      <w:r>
        <w:t xml:space="preserve">1. Introduction</w:t>
      </w:r>
    </w:p>
    <w:p>
      <w:pPr>
        <w:pStyle w:val="FirstParagraph"/>
      </w:pPr>
      <w:r>
        <w:t xml:space="preserve">The Kingdom of Morocco represents a pivotal economic crossroads between Africa, Europe, and the Middle East, with Casablanca serving as its undisputed commercial epicenter. As Africa's largest economy by GDP in North Africa, Morocco has attracted significant foreign investment across manufacturing, finance, telecommunications, and consumer goods sectors. Within this vibrant ecosystem, the Sales Executive emerges as a critical catalyst for business growth and market penetration. This</w:t>
      </w:r>
      <w:r>
        <w:t xml:space="preserve"> </w:t>
      </w:r>
      <w:r>
        <w:rPr>
          <w:bCs/>
          <w:b/>
        </w:rPr>
        <w:t xml:space="preserve">Research Proposal</w:t>
      </w:r>
      <w:r>
        <w:t xml:space="preserve"> </w:t>
      </w:r>
      <w:r>
        <w:t xml:space="preserve">specifically examines the multifaceted role of the</w:t>
      </w:r>
      <w:r>
        <w:t xml:space="preserve"> </w:t>
      </w:r>
      <w:r>
        <w:rPr>
          <w:bCs/>
          <w:b/>
        </w:rPr>
        <w:t xml:space="preserve">Sales Executive</w:t>
      </w:r>
      <w:r>
        <w:t xml:space="preserve"> </w:t>
      </w:r>
      <w:r>
        <w:t xml:space="preserve">in Morocco Casablanca—a city that generates over 30% of Morocco's GDP and houses 45% of the country's foreign direct investment. We argue that understanding this role is not merely an academic exercise but a strategic imperative for multinational corporations and local enterprises operating within Morocco Casablanca's unique economic landscape.</w:t>
      </w:r>
    </w:p>
    <w:bookmarkEnd w:id="20"/>
    <w:bookmarkStart w:id="21" w:name="problem-statement"/>
    <w:p>
      <w:pPr>
        <w:pStyle w:val="Heading2"/>
      </w:pPr>
      <w:r>
        <w:t xml:space="preserve">2. Problem Statement</w:t>
      </w:r>
    </w:p>
    <w:p>
      <w:pPr>
        <w:pStyle w:val="FirstParagraph"/>
      </w:pPr>
      <w:r>
        <w:t xml:space="preserve">Despite Morocco Casablanca's prominence as a business hub, significant gaps exist in understanding how Sales Executives navigate the region's distinct challenges. Current industry practices often import Western sales methodologies without adapting to Morocco's cultural nuances, regulatory environment, and rapidly evolving consumer behaviors. Key issues include: (1) high turnover rates among Sales Executives due to unmet expectations of cultural adaptation; (2) inconsistent revenue generation from sales teams lacking localized market intelligence; and (3) insufficient training frameworks addressing Morocco Casablanca's specific B2B/B2C dynamics. A recent PwC report noted that 68% of foreign companies entering Morocco experience sales performance below projections within the first 18 months—primarily due to inadequate Sales Executive role definition. This study directly addresses this critical knowledge gap.</w:t>
      </w:r>
    </w:p>
    <w:bookmarkEnd w:id="21"/>
    <w:bookmarkStart w:id="22" w:name="literature-review"/>
    <w:p>
      <w:pPr>
        <w:pStyle w:val="Heading2"/>
      </w:pPr>
      <w:r>
        <w:t xml:space="preserve">3. Literature Review</w:t>
      </w:r>
    </w:p>
    <w:p>
      <w:pPr>
        <w:pStyle w:val="FirstParagraph"/>
      </w:pPr>
      <w:r>
        <w:t xml:space="preserve">Existing scholarship on sales management predominantly focuses on Western markets (Smith &amp; Johnson, 2020) or broad African contexts (African Development Bank, 2021), neglecting Morocco's hybrid cultural-economic model. Research by Benali (2019) highlights Casablanca's unique "networked capitalism," where personal relationships (</w:t>
      </w:r>
      <w:r>
        <w:rPr>
          <w:iCs/>
          <w:i/>
        </w:rPr>
        <w:t xml:space="preserve">wasāṭa</w:t>
      </w:r>
      <w:r>
        <w:t xml:space="preserve">) significantly influence sales cycles—yet this insight remains underutilized in operational frameworks. Similarly, studies on emerging markets often overlook Morocco's EU-MENA trade agreements, which create complex sales environments for executives managing dual regulatory standards. This</w:t>
      </w:r>
      <w:r>
        <w:t xml:space="preserve"> </w:t>
      </w:r>
      <w:r>
        <w:rPr>
          <w:bCs/>
          <w:b/>
        </w:rPr>
        <w:t xml:space="preserve">Research Proposal</w:t>
      </w:r>
      <w:r>
        <w:t xml:space="preserve"> </w:t>
      </w:r>
      <w:r>
        <w:t xml:space="preserve">bridges these gaps by centering the</w:t>
      </w:r>
      <w:r>
        <w:t xml:space="preserve"> </w:t>
      </w:r>
      <w:r>
        <w:rPr>
          <w:bCs/>
          <w:b/>
        </w:rPr>
        <w:t xml:space="preserve">Sales Executive</w:t>
      </w:r>
      <w:r>
        <w:t xml:space="preserve">'s daily reality within Morocco Casablanca's specific socio-economic ecosystem.</w:t>
      </w:r>
    </w:p>
    <w:bookmarkEnd w:id="22"/>
    <w:bookmarkStart w:id="23" w:name="research-objectives"/>
    <w:p>
      <w:pPr>
        <w:pStyle w:val="Heading2"/>
      </w:pPr>
      <w:r>
        <w:t xml:space="preserve">4. Research Objectives</w:t>
      </w:r>
    </w:p>
    <w:p>
      <w:pPr>
        <w:numPr>
          <w:ilvl w:val="0"/>
          <w:numId w:val="1001"/>
        </w:numPr>
        <w:pStyle w:val="Compact"/>
      </w:pPr>
      <w:r>
        <w:t xml:space="preserve">To map the core competencies required for Sales Executives to succeed in Morocco Casablanca, including cultural intelligence, regulatory navigation, and digital sales adaptation.</w:t>
      </w:r>
    </w:p>
    <w:p>
      <w:pPr>
        <w:numPr>
          <w:ilvl w:val="0"/>
          <w:numId w:val="1001"/>
        </w:numPr>
        <w:pStyle w:val="Compact"/>
      </w:pPr>
      <w:r>
        <w:t xml:space="preserve">To identify sector-specific challenges (e.g., automotive vs. FMCG) affecting Sales Executive performance across key industries in Casablanca.</w:t>
      </w:r>
    </w:p>
    <w:p>
      <w:pPr>
        <w:numPr>
          <w:ilvl w:val="0"/>
          <w:numId w:val="1001"/>
        </w:numPr>
        <w:pStyle w:val="Compact"/>
      </w:pPr>
      <w:r>
        <w:t xml:space="preserve">To develop a culturally responsive framework for recruiting, training, and retaining Sales Executives tailored to Morocco Casablanca's market dynamics.</w:t>
      </w:r>
    </w:p>
    <w:p>
      <w:pPr>
        <w:numPr>
          <w:ilvl w:val="0"/>
          <w:numId w:val="1001"/>
        </w:numPr>
        <w:pStyle w:val="Compact"/>
      </w:pPr>
      <w:r>
        <w:t xml:space="preserve">To quantify the ROI of optimized Sales Executive practices on revenue growth within Morocco's top 50 companies based in Casablanca.</w:t>
      </w:r>
    </w:p>
    <w:bookmarkEnd w:id="23"/>
    <w:bookmarkStart w:id="27" w:name="methodology"/>
    <w:p>
      <w:pPr>
        <w:pStyle w:val="Heading2"/>
      </w:pPr>
      <w:r>
        <w:t xml:space="preserve">5. Methodology</w:t>
      </w:r>
    </w:p>
    <w:p>
      <w:pPr>
        <w:pStyle w:val="FirstParagraph"/>
      </w:pPr>
      <w:r>
        <w:t xml:space="preserve">This mixed-methods study employs a three-phase approach designed for Morocco Casablanca's context:</w:t>
      </w:r>
    </w:p>
    <w:bookmarkStart w:id="24" w:name="Xbf99c882671daf1e84542681eeaf9b95bfb1e37"/>
    <w:p>
      <w:pPr>
        <w:pStyle w:val="Heading3"/>
      </w:pPr>
      <w:r>
        <w:t xml:space="preserve">Phase 1: Qualitative Exploration (Months 1-3)</w:t>
      </w:r>
    </w:p>
    <w:p>
      <w:pPr>
        <w:pStyle w:val="FirstParagraph"/>
      </w:pPr>
      <w:r>
        <w:t xml:space="preserve">Conduct in-depth interviews with 40+ Sales Executives and Sales Managers across diverse sectors (banking, telecom, manufacturing) in Casablanca. Focus groups will explore challenges like negotiating within Moroccan business culture (</w:t>
      </w:r>
      <w:r>
        <w:rPr>
          <w:iCs/>
          <w:i/>
        </w:rPr>
        <w:t xml:space="preserve">at-taʿām</w:t>
      </w:r>
      <w:r>
        <w:t xml:space="preserve">), managing multi-generational client relationships, and leveraging Morocco's digital transformation initiatives (e.g.,</w:t>
      </w:r>
      <w:r>
        <w:t xml:space="preserve"> </w:t>
      </w:r>
      <w:r>
        <w:rPr>
          <w:iCs/>
          <w:i/>
        </w:rPr>
        <w:t xml:space="preserve">Digital Morocco 2025</w:t>
      </w:r>
      <w:r>
        <w:t xml:space="preserve">).</w:t>
      </w:r>
    </w:p>
    <w:bookmarkEnd w:id="24"/>
    <w:bookmarkStart w:id="25" w:name="phase-2-quantitative-analysis-months-4-6"/>
    <w:p>
      <w:pPr>
        <w:pStyle w:val="Heading3"/>
      </w:pPr>
      <w:r>
        <w:t xml:space="preserve">Phase 2: Quantitative Analysis (Months 4-6)</w:t>
      </w:r>
    </w:p>
    <w:p>
      <w:pPr>
        <w:pStyle w:val="FirstParagraph"/>
      </w:pPr>
      <w:r>
        <w:t xml:space="preserve">Distribute a structured survey to 300 Sales Executives across Casablanca-based firms, measuring variables like: cultural adaptation score, sales cycle length vs. market sector, and revenue contribution per executive. Statistical analysis will identify high-impact performance indicators specific to Morocco Casablanca.</w:t>
      </w:r>
    </w:p>
    <w:bookmarkEnd w:id="25"/>
    <w:bookmarkStart w:id="26" w:name="X34c3de24ed19c75c23ef1d0ef750c8fe5032a88"/>
    <w:p>
      <w:pPr>
        <w:pStyle w:val="Heading3"/>
      </w:pPr>
      <w:r>
        <w:t xml:space="preserve">Phase 3: Framework Development &amp; Validation (Months 7-9)</w:t>
      </w:r>
    </w:p>
    <w:p>
      <w:pPr>
        <w:pStyle w:val="FirstParagraph"/>
      </w:pPr>
      <w:r>
        <w:t xml:space="preserve">Co-create a "Morocco Casablanca Sales Executive Competency Model" with industry stakeholders, validated through pilot implementation at three major Casablanca enterprises. The model will integrate key elements: Arabic/French bilingual proficiency, knowledge of Moroccan consumer trends (</w:t>
      </w:r>
      <w:r>
        <w:rPr>
          <w:iCs/>
          <w:i/>
        </w:rPr>
        <w:t xml:space="preserve">the new middle class</w:t>
      </w:r>
      <w:r>
        <w:t xml:space="preserve">), and understanding of local trade fairs (e.g.,</w:t>
      </w:r>
      <w:r>
        <w:t xml:space="preserve"> </w:t>
      </w:r>
      <w:r>
        <w:rPr>
          <w:iCs/>
          <w:i/>
        </w:rPr>
        <w:t xml:space="preserve">Casablanca International Trade Fair</w:t>
      </w:r>
      <w:r>
        <w:t xml:space="preserv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actionable insights with immediate commercial relevance for businesses operating in Morocco Casablanca:</w:t>
      </w:r>
    </w:p>
    <w:p>
      <w:pPr>
        <w:numPr>
          <w:ilvl w:val="0"/>
          <w:numId w:val="1002"/>
        </w:numPr>
        <w:pStyle w:val="Compact"/>
      </w:pPr>
      <w:r>
        <w:rPr>
          <w:bCs/>
          <w:b/>
        </w:rPr>
        <w:t xml:space="preserve">A validated competency framework</w:t>
      </w:r>
      <w:r>
        <w:t xml:space="preserve"> </w:t>
      </w:r>
      <w:r>
        <w:t xml:space="preserve">replacing generic sales models with culturally embedded practices for the Sales Executive role.</w:t>
      </w:r>
    </w:p>
    <w:p>
      <w:pPr>
        <w:numPr>
          <w:ilvl w:val="0"/>
          <w:numId w:val="1002"/>
        </w:numPr>
        <w:pStyle w:val="Compact"/>
      </w:pPr>
      <w:r>
        <w:rPr>
          <w:bCs/>
          <w:b/>
        </w:rPr>
        <w:t xml:space="preserve">Industry-specific performance benchmarks</w:t>
      </w:r>
      <w:r>
        <w:t xml:space="preserve"> </w:t>
      </w:r>
      <w:r>
        <w:t xml:space="preserve">(e.g., automotive vs. fintech) to guide target setting in Morocco Casablanca.</w:t>
      </w:r>
    </w:p>
    <w:p>
      <w:pPr>
        <w:numPr>
          <w:ilvl w:val="0"/>
          <w:numId w:val="1002"/>
        </w:numPr>
        <w:pStyle w:val="Compact"/>
      </w:pPr>
      <w:r>
        <w:rPr>
          <w:bCs/>
          <w:b/>
        </w:rPr>
        <w:t xml:space="preserve">Training modules</w:t>
      </w:r>
      <w:r>
        <w:t xml:space="preserve"> </w:t>
      </w:r>
      <w:r>
        <w:t xml:space="preserve">addressing critical gaps: navigating Morocco's business etiquette, understanding regional economic zones (e.g., Free Zone of Casablanca), and leveraging Moroccan social media platforms (</w:t>
      </w:r>
      <w:r>
        <w:rPr>
          <w:iCs/>
          <w:i/>
        </w:rPr>
        <w:t xml:space="preserve">Snapchat</w:t>
      </w:r>
      <w:r>
        <w:t xml:space="preserve">,</w:t>
      </w:r>
      <w:r>
        <w:t xml:space="preserve"> </w:t>
      </w:r>
      <w:r>
        <w:rPr>
          <w:iCs/>
          <w:i/>
        </w:rPr>
        <w:t xml:space="preserve">Facebook</w:t>
      </w:r>
      <w:r>
        <w:t xml:space="preserve">) for lead generation.</w:t>
      </w:r>
    </w:p>
    <w:p>
      <w:pPr>
        <w:pStyle w:val="FirstParagraph"/>
      </w:pPr>
      <w:r>
        <w:t xml:space="preserve">The significance extends beyond corporate strategy. For Morocco’s economy—where SMEs contribute 45% of GDP—the optimized Sales Executive role directly impacts export growth and job creation in Casablanca. By demonstrating how localized sales strategies drive revenue, this</w:t>
      </w:r>
      <w:r>
        <w:t xml:space="preserve"> </w:t>
      </w:r>
      <w:r>
        <w:rPr>
          <w:bCs/>
          <w:b/>
        </w:rPr>
        <w:t xml:space="preserve">Research Proposal</w:t>
      </w:r>
      <w:r>
        <w:t xml:space="preserve"> </w:t>
      </w:r>
      <w:r>
        <w:t xml:space="preserve">supports Morocco's national ambition to become Africa's top investment destination by 2030 (National Investment Plan, 2023). Furthermore, findings will inform academic curricula at institutions like HEC Casablanca and Al Akhawayn University.</w:t>
      </w:r>
    </w:p>
    <w:bookmarkEnd w:id="28"/>
    <w:bookmarkStart w:id="29" w:name="timeline-ethical-considerations"/>
    <w:p>
      <w:pPr>
        <w:pStyle w:val="Heading2"/>
      </w:pPr>
      <w:r>
        <w:t xml:space="preserve">7. Timeline &amp; Ethical Considerations</w:t>
      </w:r>
    </w:p>
    <w:p>
      <w:pPr>
        <w:pStyle w:val="FirstParagraph"/>
      </w:pPr>
      <w:r>
        <w:t xml:space="preserve">The study spans nine months with quarterly deliverables. Ethical protocols include: anonymizing participant data, obtaining informed consent in Arabic/French, and ensuring findings benefit Moroccan stakeholders through free public workshops in Casablanca. All research adheres to Morocco's Data Protection Law (Law 09-08) and GDPR standards.</w:t>
      </w:r>
    </w:p>
    <w:bookmarkEnd w:id="29"/>
    <w:bookmarkStart w:id="30" w:name="conclusion"/>
    <w:p>
      <w:pPr>
        <w:pStyle w:val="Heading2"/>
      </w:pPr>
      <w:r>
        <w:t xml:space="preserve">8. Conclusion</w:t>
      </w:r>
    </w:p>
    <w:p>
      <w:pPr>
        <w:pStyle w:val="FirstParagraph"/>
      </w:pPr>
      <w:r>
        <w:t xml:space="preserve">In Morocco Casablanca—a city where global markets converge with deeply rooted cultural practices—the Sales Executive is neither a generic role nor a mere revenue generator, but a strategic asset whose effectiveness determines market entry success. This</w:t>
      </w:r>
      <w:r>
        <w:t xml:space="preserve"> </w:t>
      </w:r>
      <w:r>
        <w:rPr>
          <w:bCs/>
          <w:b/>
        </w:rPr>
        <w:t xml:space="preserve">Research Proposal</w:t>
      </w:r>
      <w:r>
        <w:t xml:space="preserve"> </w:t>
      </w:r>
      <w:r>
        <w:t xml:space="preserve">presents the first comprehensive investigation into how Sales Executives can thrive within Morocco Casablanca's distinct environment. By moving beyond one-size-fits-all sales approaches to embrace Morocco's economic reality, this study promises transformative outcomes for businesses operating in North Africa’s most dynamic commercial hub. The insights generated will establish a new benchmark for Sales Executive excellence across emerging markets, proving that cultural intelligence is not an add-on but the cornerstone of sustainable growth in Morocco Casablanca.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Sales Executives in Morocco Casablanca</dc:title>
  <dc:creator/>
  <dc:language>en</dc:language>
  <cp:keywords/>
  <dcterms:created xsi:type="dcterms:W3CDTF">2026-07-21T04:54:25Z</dcterms:created>
  <dcterms:modified xsi:type="dcterms:W3CDTF">2026-07-21T04:54:25Z</dcterms:modified>
</cp:coreProperties>
</file>

<file path=docProps/custom.xml><?xml version="1.0" encoding="utf-8"?>
<Properties xmlns="http://schemas.openxmlformats.org/officeDocument/2006/custom-properties" xmlns:vt="http://schemas.openxmlformats.org/officeDocument/2006/docPropsVTypes"/>
</file>