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89ad3944201998ed0939174970c9952ff1083a8"/>
    <w:p>
      <w:pPr>
        <w:pStyle w:val="Heading1"/>
      </w:pPr>
      <w:r>
        <w:t xml:space="preserve">Research Proposal: Optimizing the Sales Executive Role for Sustainable Growth in Riyadh, Saudi Arabia</w:t>
      </w:r>
    </w:p>
    <w:bookmarkStart w:id="20" w:name="abstract"/>
    <w:p>
      <w:pPr>
        <w:pStyle w:val="Heading2"/>
      </w:pPr>
      <w:r>
        <w:t xml:space="preserve">Abstract</w:t>
      </w:r>
    </w:p>
    <w:p>
      <w:pPr>
        <w:pStyle w:val="FirstParagraph"/>
      </w:pPr>
      <w:r>
        <w:t xml:space="preserve">This research proposal outlines a comprehensive study to define and optimize the strategic role of the Sales Executive within the dynamic business landscape of Riyadh, Saudi Arabia. Focusing on market-specific challenges and opportunities aligned with Vision 2030, this project will develop evidence-based frameworks for recruiting, training, and retaining high-performing Sales Executives. The research directly addresses critical gaps in understanding how cultural nuances, economic diversification priorities, and digital transformation impact sales effectiveness in the Riyadh marketplace. Findings will provide actionable insights for multinational corporations and local enterprises seeking sustainable market expansion.</w:t>
      </w:r>
    </w:p>
    <w:bookmarkEnd w:id="20"/>
    <w:bookmarkStart w:id="21" w:name="Xb6346fbbe699f36decd2024815490b84e2dcb5b"/>
    <w:p>
      <w:pPr>
        <w:pStyle w:val="Heading2"/>
      </w:pPr>
      <w:r>
        <w:t xml:space="preserve">1. Introduction: The Strategic Imperative of Sales Executives in Riyadh</w:t>
      </w:r>
    </w:p>
    <w:p>
      <w:pPr>
        <w:pStyle w:val="FirstParagraph"/>
      </w:pPr>
      <w:r>
        <w:t xml:space="preserve">Riyadh, as the political, economic, and cultural capital of Saudi Arabia, is experiencing unprecedented growth driven by Vision 2030's economic diversification agenda. The city hosts over 73% of Saudi Arabia's multinational corporate headquarters and is the epicenter for sectors including fintech, renewable energy, healthcare services, and smart infrastructure development. In this high-stakes environment, the Sales Executive role transcends traditional transactional selling; it has become a critical catalyst for market penetration and strategic partnership formation. However, current industry practices often fail to account for Riyadh's unique socio-economic context—where relationship-building (Wasta), cultural sensitivity, rapid regulatory shifts under Vision 2030, and the surge in SMEs demand specialized competencies. This research proposal directly addresses this gap by focusing exclusively on the Saudi Arabia Riyadh market to redefine the optimal Sales Executive profile.</w:t>
      </w:r>
    </w:p>
    <w:bookmarkEnd w:id="21"/>
    <w:bookmarkStart w:id="22" w:name="problem-statement"/>
    <w:p>
      <w:pPr>
        <w:pStyle w:val="Heading2"/>
      </w:pPr>
      <w:r>
        <w:t xml:space="preserve">2. Problem Statement</w:t>
      </w:r>
    </w:p>
    <w:p>
      <w:pPr>
        <w:pStyle w:val="FirstParagraph"/>
      </w:pPr>
      <w:r>
        <w:t xml:space="preserve">Current Sales Executive performance metrics in Riyadh are frequently misaligned with local market realities, leading to high turnover (estimated at 35% annually in competitive sectors), suboptimal deal closure rates (averaging 40% below targets in B2B services), and missed opportunities in emerging industries. Key challenges include: (a) Lack of culturally attuned sales methodologies for Saudi business etiquette; (b) Inadequate integration of Vision 2030 sector priorities into sales strategies; (c) Insufficient digital selling capabilities amid Riyadh's tech adoption surge; and (d) Misunderstanding of generational differences in client decision-making. Without a research-driven framework, organizations risk continued inefficiency and strategic misalignment within Saudi Arabia's most vital commercial hub.</w:t>
      </w:r>
    </w:p>
    <w:bookmarkEnd w:id="22"/>
    <w:bookmarkStart w:id="23" w:name="research-objectives"/>
    <w:p>
      <w:pPr>
        <w:pStyle w:val="Heading2"/>
      </w:pPr>
      <w:r>
        <w:t xml:space="preserve">3. Research Objectives</w:t>
      </w:r>
    </w:p>
    <w:p>
      <w:pPr>
        <w:numPr>
          <w:ilvl w:val="0"/>
          <w:numId w:val="1001"/>
        </w:numPr>
        <w:pStyle w:val="Compact"/>
      </w:pPr>
      <w:r>
        <w:t xml:space="preserve">To identify core competencies distinguishing top-performing Sales Executives in Riyadh versus generic models.</w:t>
      </w:r>
    </w:p>
    <w:p>
      <w:pPr>
        <w:numPr>
          <w:ilvl w:val="0"/>
          <w:numId w:val="1001"/>
        </w:numPr>
        <w:pStyle w:val="Compact"/>
      </w:pPr>
      <w:r>
        <w:t xml:space="preserve">To analyze the impact of Vision 2030 initiatives on sales strategies across key Riyadh sectors (e.g., healthcare, logistics, digital services).</w:t>
      </w:r>
    </w:p>
    <w:p>
      <w:pPr>
        <w:numPr>
          <w:ilvl w:val="0"/>
          <w:numId w:val="1001"/>
        </w:numPr>
        <w:pStyle w:val="Compact"/>
      </w:pPr>
      <w:r>
        <w:t xml:space="preserve">To evaluate the effectiveness of technology adoption (CRM systems, data analytics) for Sales Executives in Riyadh's market context.</w:t>
      </w:r>
    </w:p>
    <w:p>
      <w:pPr>
        <w:numPr>
          <w:ilvl w:val="0"/>
          <w:numId w:val="1001"/>
        </w:numPr>
        <w:pStyle w:val="Compact"/>
      </w:pPr>
      <w:r>
        <w:t xml:space="preserve">To develop a culturally intelligent recruitment and development framework specifically for the Saudi Arabia Riyadh market.</w:t>
      </w:r>
    </w:p>
    <w:bookmarkEnd w:id="23"/>
    <w:bookmarkStart w:id="27" w:name="methodology"/>
    <w:p>
      <w:pPr>
        <w:pStyle w:val="Heading2"/>
      </w:pPr>
      <w:r>
        <w:t xml:space="preserve">4. Methodology</w:t>
      </w:r>
    </w:p>
    <w:p>
      <w:pPr>
        <w:pStyle w:val="FirstParagraph"/>
      </w:pPr>
      <w:r>
        <w:t xml:space="preserve">This mixed-methods research will employ a 5-month phased approach:</w:t>
      </w:r>
    </w:p>
    <w:bookmarkStart w:id="24" w:name="Xe1e207a9254b31526f28fef4dcab1ccbecebca2"/>
    <w:p>
      <w:pPr>
        <w:pStyle w:val="Heading3"/>
      </w:pPr>
      <w:r>
        <w:t xml:space="preserve">Phase 1: Desk Research &amp; Market Mapping (Month 1)</w:t>
      </w:r>
    </w:p>
    <w:p>
      <w:pPr>
        <w:pStyle w:val="FirstParagraph"/>
      </w:pPr>
      <w:r>
        <w:t xml:space="preserve">Analyze Saudi labor market reports (e.g., SAMA, Giga) and industry trends in Riyadh. Map key sectors where Sales Executives drive growth (e.g., NEOM-related services, fintech, hospitality). Focus on Vision 2030-aligned opportunities.</w:t>
      </w:r>
    </w:p>
    <w:bookmarkEnd w:id="24"/>
    <w:bookmarkStart w:id="25" w:name="X66320fe83726e870e7fe8530d32d54122d1c6f8"/>
    <w:p>
      <w:pPr>
        <w:pStyle w:val="Heading3"/>
      </w:pPr>
      <w:r>
        <w:t xml:space="preserve">Phase 2: Primary Data Collection (Months 2-3)</w:t>
      </w:r>
    </w:p>
    <w:p>
      <w:pPr>
        <w:numPr>
          <w:ilvl w:val="0"/>
          <w:numId w:val="1002"/>
        </w:numPr>
        <w:pStyle w:val="Compact"/>
      </w:pPr>
      <w:r>
        <w:rPr>
          <w:bCs/>
          <w:b/>
        </w:rPr>
        <w:t xml:space="preserve">Semi-Structured Interviews:</w:t>
      </w:r>
      <w:r>
        <w:t xml:space="preserve"> </w:t>
      </w:r>
      <w:r>
        <w:t xml:space="preserve">Conduct with 15+ Sales Executives and Sales Managers across Riyadh-based firms (e.g., STC, Al Rajhi Bank, Siemens Saudi Arabia), focusing on cultural and operational challenges.</w:t>
      </w:r>
    </w:p>
    <w:p>
      <w:pPr>
        <w:numPr>
          <w:ilvl w:val="0"/>
          <w:numId w:val="1002"/>
        </w:numPr>
        <w:pStyle w:val="Compact"/>
      </w:pPr>
      <w:r>
        <w:rPr>
          <w:bCs/>
          <w:b/>
        </w:rPr>
        <w:t xml:space="preserve">Cross-Industry Surveys:</w:t>
      </w:r>
      <w:r>
        <w:t xml:space="preserve"> </w:t>
      </w:r>
      <w:r>
        <w:t xml:space="preserve">Distribute to 200+ sales professionals in Riyadh to quantify key pain points (e.g., "How many meetings are required before trust is established?").</w:t>
      </w:r>
    </w:p>
    <w:p>
      <w:pPr>
        <w:numPr>
          <w:ilvl w:val="0"/>
          <w:numId w:val="1002"/>
        </w:numPr>
        <w:pStyle w:val="Compact"/>
      </w:pPr>
      <w:r>
        <w:rPr>
          <w:bCs/>
          <w:b/>
        </w:rPr>
        <w:t xml:space="preserve">Client Feedback Analysis:</w:t>
      </w:r>
      <w:r>
        <w:t xml:space="preserve"> </w:t>
      </w:r>
      <w:r>
        <w:t xml:space="preserve">Partner with 5 Riyadh businesses to gather anonymized data on how Sales Executive interactions influenced purchase decisions.</w:t>
      </w:r>
    </w:p>
    <w:bookmarkEnd w:id="25"/>
    <w:bookmarkStart w:id="26" w:name="X023b2d4aa0f6ceb5f1d876c1030d174245515eb"/>
    <w:p>
      <w:pPr>
        <w:pStyle w:val="Heading3"/>
      </w:pPr>
      <w:r>
        <w:t xml:space="preserve">Phase 3: Data Synthesis &amp; Framework Development (Months 4-5)</w:t>
      </w:r>
    </w:p>
    <w:p>
      <w:pPr>
        <w:pStyle w:val="FirstParagraph"/>
      </w:pPr>
      <w:r>
        <w:t xml:space="preserve">Integrate qualitative insights with quantitative data to create: (a) A Riyadh-specific Sales Executive Competency Matrix; (b) A Sector-Specific Sales Strategy Guide aligned with Vision 2030; and (c) A Digital Enablement Roadmap for Riyadh teams.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deliver three tangible assets directly applicable to the Saudi Arabia Riyadh business ecosystem:</w:t>
      </w:r>
    </w:p>
    <w:p>
      <w:pPr>
        <w:numPr>
          <w:ilvl w:val="0"/>
          <w:numId w:val="1003"/>
        </w:numPr>
        <w:pStyle w:val="Compact"/>
      </w:pPr>
      <w:r>
        <w:rPr>
          <w:bCs/>
          <w:b/>
        </w:rPr>
        <w:t xml:space="preserve">Cultural Sales Framework:</w:t>
      </w:r>
      <w:r>
        <w:t xml:space="preserve"> </w:t>
      </w:r>
      <w:r>
        <w:t xml:space="preserve">A validated model demonstrating how understanding Saudi client decision-making (e.g., consensus-based, relationship-first approach) improves closing rates in Riyadh.</w:t>
      </w:r>
    </w:p>
    <w:p>
      <w:pPr>
        <w:numPr>
          <w:ilvl w:val="0"/>
          <w:numId w:val="1003"/>
        </w:numPr>
        <w:pStyle w:val="Compact"/>
      </w:pPr>
      <w:r>
        <w:rPr>
          <w:bCs/>
          <w:b/>
        </w:rPr>
        <w:t xml:space="preserve">Vision 2030 Integration Blueprint:</w:t>
      </w:r>
      <w:r>
        <w:t xml:space="preserve"> </w:t>
      </w:r>
      <w:r>
        <w:t xml:space="preserve">Practical guidelines for Sales Executives to align pitches with national initiatives (e.g., highlighting ESG compliance for renewable energy clients in Riyadh's new industrial zones).</w:t>
      </w:r>
    </w:p>
    <w:p>
      <w:pPr>
        <w:numPr>
          <w:ilvl w:val="0"/>
          <w:numId w:val="1003"/>
        </w:numPr>
        <w:pStyle w:val="Compact"/>
      </w:pPr>
      <w:r>
        <w:rPr>
          <w:bCs/>
          <w:b/>
        </w:rPr>
        <w:t xml:space="preserve">Talent Optimization Toolkit:</w:t>
      </w:r>
      <w:r>
        <w:t xml:space="preserve"> </w:t>
      </w:r>
      <w:r>
        <w:t xml:space="preserve">Recruitment criteria, KPIs, and training modules proven effective in Riyadh's context—addressing the current 30% skills gap identified in local sales roles.</w:t>
      </w:r>
    </w:p>
    <w:p>
      <w:pPr>
        <w:pStyle w:val="FirstParagraph"/>
      </w:pPr>
      <w:r>
        <w:t xml:space="preserve">The significance extends beyond individual companies: Optimized Sales Executives will accelerate market growth for Vision 2030 priorities (e.g., boosting non-oil GDP), enhance Saudi Arabia's global business reputation, and support the Kingdom's goal of attracting $1.5 trillion in foreign investment by 2030 through more effective local partnerships.</w:t>
      </w:r>
    </w:p>
    <w:bookmarkEnd w:id="28"/>
    <w:bookmarkStart w:id="29" w:name="implementation-plan-for-riyadh-context"/>
    <w:p>
      <w:pPr>
        <w:pStyle w:val="Heading2"/>
      </w:pPr>
      <w:r>
        <w:t xml:space="preserve">6. Implementation Plan for Riyadh Context</w:t>
      </w:r>
    </w:p>
    <w:p>
      <w:pPr>
        <w:pStyle w:val="FirstParagraph"/>
      </w:pPr>
      <w:r>
        <w:t xml:space="preserve">Findings will be contextualized for immediate Riyadh application through:</w:t>
      </w:r>
    </w:p>
    <w:p>
      <w:pPr>
        <w:numPr>
          <w:ilvl w:val="0"/>
          <w:numId w:val="1004"/>
        </w:numPr>
        <w:pStyle w:val="Compact"/>
      </w:pPr>
      <w:r>
        <w:rPr>
          <w:bCs/>
          <w:b/>
        </w:rPr>
        <w:t xml:space="preserve">Pilot Partnerships:</w:t>
      </w:r>
      <w:r>
        <w:t xml:space="preserve"> </w:t>
      </w:r>
      <w:r>
        <w:t xml:space="preserve">Collaborating with 3 major Riyadh-based corporations (e.g., in KAFD or Diplomatic Quarter) to test the developed framework.</w:t>
      </w:r>
    </w:p>
    <w:p>
      <w:pPr>
        <w:numPr>
          <w:ilvl w:val="0"/>
          <w:numId w:val="1004"/>
        </w:numPr>
        <w:pStyle w:val="Compact"/>
      </w:pPr>
      <w:r>
        <w:rPr>
          <w:bCs/>
          <w:b/>
        </w:rPr>
        <w:t xml:space="preserve">Cultural Workshops:</w:t>
      </w:r>
      <w:r>
        <w:t xml:space="preserve"> </w:t>
      </w:r>
      <w:r>
        <w:t xml:space="preserve">Co-hosted with Riyadh Chamber of Commerce to disseminate insights on Saudi business etiquette for Sales Executives.</w:t>
      </w:r>
    </w:p>
    <w:p>
      <w:pPr>
        <w:numPr>
          <w:ilvl w:val="0"/>
          <w:numId w:val="1004"/>
        </w:numPr>
        <w:pStyle w:val="Compact"/>
      </w:pPr>
      <w:r>
        <w:rPr>
          <w:bCs/>
          <w:b/>
        </w:rPr>
        <w:t xml:space="preserve">Policy Briefing:</w:t>
      </w:r>
      <w:r>
        <w:t xml:space="preserve"> </w:t>
      </w:r>
      <w:r>
        <w:t xml:space="preserve">Submission to Ministry of Investment (MISA) and Riyad Bank's SME Development Program for national adoption.</w:t>
      </w:r>
    </w:p>
    <w:bookmarkEnd w:id="29"/>
    <w:bookmarkStart w:id="30" w:name="conclusion"/>
    <w:p>
      <w:pPr>
        <w:pStyle w:val="Heading2"/>
      </w:pPr>
      <w:r>
        <w:t xml:space="preserve">7. Conclusion</w:t>
      </w:r>
    </w:p>
    <w:p>
      <w:pPr>
        <w:pStyle w:val="FirstParagraph"/>
      </w:pPr>
      <w:r>
        <w:t xml:space="preserve">The Sales Executive is not merely a revenue generator but the frontline strategist navigating Saudi Arabia’s transformation in Riyadh. This research proposal establishes a rigorous, Riyadh-specific foundation for redefining this role—ensuring it becomes an engine of sustainable growth aligned with national vision and local cultural intelligence. By prioritizing the unique demands of Saudi Arabia's capital city, this study will deliver measurable returns in market share, talent retention, and strategic partnership development. The insights generated will serve as a benchmark for sales excellence across the broader Kingdom while directly supporting Riyadh's emergence as a global business hub under Vision 2030.</w:t>
      </w:r>
    </w:p>
    <w:bookmarkEnd w:id="30"/>
    <w:bookmarkStart w:id="31" w:name="word-count-874"/>
    <w:p>
      <w:pPr>
        <w:pStyle w:val="Heading2"/>
      </w:pPr>
      <w:r>
        <w:t xml:space="preserve">8. 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Sustainable Growth in Riyadh, Saudi Arabia</dc:title>
  <dc:creator/>
  <dc:language>en</dc:language>
  <cp:keywords/>
  <dcterms:created xsi:type="dcterms:W3CDTF">2026-07-23T05:28:49Z</dcterms:created>
  <dcterms:modified xsi:type="dcterms:W3CDTF">2026-07-23T05:28:49Z</dcterms:modified>
</cp:coreProperties>
</file>

<file path=docProps/custom.xml><?xml version="1.0" encoding="utf-8"?>
<Properties xmlns="http://schemas.openxmlformats.org/officeDocument/2006/custom-properties" xmlns:vt="http://schemas.openxmlformats.org/officeDocument/2006/docPropsVTypes"/>
</file>