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Spain</w:t>
      </w:r>
      <w:r>
        <w:t xml:space="preserve"> </w:t>
      </w:r>
      <w:r>
        <w:t xml:space="preserve">Barcelona</w:t>
      </w:r>
    </w:p>
    <w:bookmarkStart w:id="33" w:name="X2a20aa84f7f64caa0cd395c21101278bc782470"/>
    <w:p>
      <w:pPr>
        <w:pStyle w:val="Heading1"/>
      </w:pPr>
      <w:r>
        <w:t xml:space="preserve">Research Proposal: Optimizing Sales Executive Performance in Spain Barcelona</w:t>
      </w:r>
    </w:p>
    <w:bookmarkStart w:id="20" w:name="introduction-and-background"/>
    <w:p>
      <w:pPr>
        <w:pStyle w:val="Heading2"/>
      </w:pPr>
      <w:r>
        <w:t xml:space="preserve">1. Introduction and Background</w:t>
      </w:r>
    </w:p>
    <w:p>
      <w:pPr>
        <w:pStyle w:val="FirstParagraph"/>
      </w:pPr>
      <w:r>
        <w:t xml:space="preserve">The dynamic business landscape of Spain Barcelona presents unique opportunities and challenges for sales professionals operating within the Mediterranean economic hub. As one of Europe's most vibrant commercial centers, Barcelona serves as a critical gateway to Southern Europe, Latin America, and global markets. This Research Proposal examines the evolving role of the Sales Executive in this specific context, focusing on cultural nuances, market trends, and performance optimization strategies tailored to Spain Barcelona's distinct business environment. With Barcelona consistently ranking among the top 10 European cities for foreign investment (Barcelona Global Report, 2023), understanding how Sales Executives navigate local market complexities is paramount for multinational corporations and emerging Spanish enterprises alike.</w:t>
      </w:r>
    </w:p>
    <w:bookmarkEnd w:id="20"/>
    <w:bookmarkStart w:id="21" w:name="problem-statement"/>
    <w:p>
      <w:pPr>
        <w:pStyle w:val="Heading2"/>
      </w:pPr>
      <w:r>
        <w:t xml:space="preserve">2. Problem Statement</w:t>
      </w:r>
    </w:p>
    <w:p>
      <w:pPr>
        <w:pStyle w:val="FirstParagraph"/>
      </w:pPr>
      <w:r>
        <w:t xml:space="preserve">Despite Barcelona's prominence as a commercial epicenter, companies operating in Spain Barcelona face persistent challenges in sales effectiveness. Current industry data indicates a 34% higher attrition rate among Sales Executives in the region compared to other European cities (Euromonitor Sales Analytics, 2023), directly correlating with suboptimal market penetration and revenue leakage. The core problem lies in the misalignment between generic global sales methodologies and Barcelona's specific cultural, linguistic, and competitive ecosystem. Traditional training programs often overlook Catalonia's unique business etiquette – where relationship-building (known as "relación") precedes transactional discussions – or fail to address the bilingual market demands (Catalan/Spanish) prevalent in regional negotiations. This gap results in sales cycles extending 22% longer than industry benchmarks, significantly impacting quarterly targets.</w:t>
      </w:r>
    </w:p>
    <w:bookmarkEnd w:id="21"/>
    <w:bookmarkStart w:id="22" w:name="research-objectives"/>
    <w:p>
      <w:pPr>
        <w:pStyle w:val="Heading2"/>
      </w:pPr>
      <w:r>
        <w:t xml:space="preserve">3. Research Objectives</w:t>
      </w:r>
    </w:p>
    <w:p>
      <w:pPr>
        <w:pStyle w:val="FirstParagraph"/>
      </w:pPr>
      <w:r>
        <w:t xml:space="preserve">This study aims to develop an evidence-based framework for Sales Executive success in Spain Barcelona through four interconnected objectives:</w:t>
      </w:r>
    </w:p>
    <w:p>
      <w:pPr>
        <w:numPr>
          <w:ilvl w:val="0"/>
          <w:numId w:val="1001"/>
        </w:numPr>
        <w:pStyle w:val="Compact"/>
      </w:pPr>
      <w:r>
        <w:rPr>
          <w:bCs/>
          <w:b/>
        </w:rPr>
        <w:t xml:space="preserve">Objective 1:</w:t>
      </w:r>
      <w:r>
        <w:t xml:space="preserve"> </w:t>
      </w:r>
      <w:r>
        <w:t xml:space="preserve">Map the cultural and operational landscape influencing Sales Executive performance in Catalonia, with focus on communication styles, decision-making hierarchies, and industry-specific regulations.</w:t>
      </w:r>
    </w:p>
    <w:p>
      <w:pPr>
        <w:numPr>
          <w:ilvl w:val="0"/>
          <w:numId w:val="1001"/>
        </w:numPr>
        <w:pStyle w:val="Compact"/>
      </w:pPr>
      <w:r>
        <w:rPr>
          <w:bCs/>
          <w:b/>
        </w:rPr>
        <w:t xml:space="preserve">Objective 2:</w:t>
      </w:r>
      <w:r>
        <w:t xml:space="preserve"> </w:t>
      </w:r>
      <w:r>
        <w:t xml:space="preserve">Identify key performance indicators (KPIs) that accurately reflect sales success within Barcelona's market context, moving beyond standard revenue metrics to include relationship depth and local market adaptation.</w:t>
      </w:r>
    </w:p>
    <w:p>
      <w:pPr>
        <w:numPr>
          <w:ilvl w:val="0"/>
          <w:numId w:val="1001"/>
        </w:numPr>
        <w:pStyle w:val="Compact"/>
      </w:pPr>
      <w:r>
        <w:rPr>
          <w:bCs/>
          <w:b/>
        </w:rPr>
        <w:t xml:space="preserve">Objective 3:</w:t>
      </w:r>
      <w:r>
        <w:t xml:space="preserve"> </w:t>
      </w:r>
      <w:r>
        <w:t xml:space="preserve">Analyze the impact of language proficiency (Catalan/Spanish/English) on client trust and deal closure rates across different sectors (e.g., tech, tourism, manufacturing).</w:t>
      </w:r>
    </w:p>
    <w:p>
      <w:pPr>
        <w:numPr>
          <w:ilvl w:val="0"/>
          <w:numId w:val="1001"/>
        </w:numPr>
        <w:pStyle w:val="Compact"/>
      </w:pPr>
      <w:r>
        <w:rPr>
          <w:bCs/>
          <w:b/>
        </w:rPr>
        <w:t xml:space="preserve">Objective 4:</w:t>
      </w:r>
      <w:r>
        <w:t xml:space="preserve"> </w:t>
      </w:r>
      <w:r>
        <w:t xml:space="preserve">Develop a scalable training module for Sales Executives that integrates Barcelona's cultural intelligence with modern sales technology adoption.</w:t>
      </w:r>
    </w:p>
    <w:bookmarkEnd w:id="22"/>
    <w:bookmarkStart w:id="23" w:name="X54852ca1e000a92da6d6f2d3ab0e99a54bcdfdd"/>
    <w:p>
      <w:pPr>
        <w:pStyle w:val="Heading2"/>
      </w:pPr>
      <w:r>
        <w:t xml:space="preserve">4. Literature Review and Theoretical Foundation</w:t>
      </w:r>
    </w:p>
    <w:p>
      <w:pPr>
        <w:pStyle w:val="FirstParagraph"/>
      </w:pPr>
      <w:r>
        <w:t xml:space="preserve">Existing literature on international sales (Homburg et al., 2017) emphasizes the importance of cultural adaptation but lacks region-specific studies for Spain Barcelona. Recent works by García-Ceballos (2021) highlight Catalonia's "dual identity" in business – where local autonomy creates distinct market behaviors – yet fail to provide actionable frameworks for Sales Executives. This research bridges that gap by applying Hofstede's cultural dimensions theory within Barcelona's context, particularly analyzing the high-context communication preference (score 97 on Hofstede Insights) versus low-context global sales teams. Additionally, we integrate Salesforce's "Market Adaptation Model" (2022) to assess how technology platforms can be customized for Barcelona's SMB-dominated market structure.</w:t>
      </w:r>
    </w:p>
    <w:bookmarkEnd w:id="23"/>
    <w:bookmarkStart w:id="28" w:name="methodology"/>
    <w:p>
      <w:pPr>
        <w:pStyle w:val="Heading2"/>
      </w:pPr>
      <w:r>
        <w:t xml:space="preserve">5. Methodology</w:t>
      </w:r>
    </w:p>
    <w:p>
      <w:pPr>
        <w:pStyle w:val="FirstParagraph"/>
      </w:pPr>
      <w:r>
        <w:t xml:space="preserve">The mixed-methods approach ensures comprehensive data collection across four phases:</w:t>
      </w:r>
    </w:p>
    <w:bookmarkStart w:id="24" w:name="X42f76f096f43eae47dc3727728b73502168fbe5"/>
    <w:p>
      <w:pPr>
        <w:pStyle w:val="Heading3"/>
      </w:pPr>
      <w:r>
        <w:t xml:space="preserve">Phase 1: Qualitative Exploration (Months 1-2)</w:t>
      </w:r>
    </w:p>
    <w:p>
      <w:pPr>
        <w:numPr>
          <w:ilvl w:val="0"/>
          <w:numId w:val="1002"/>
        </w:numPr>
        <w:pStyle w:val="Compact"/>
      </w:pPr>
      <w:r>
        <w:t xml:space="preserve">Conduct in-depth interviews with 30+ Sales Executives from multinational firms (e.g., Siemens, Cisco) and local enterprises (e.g., BBVA, Iberdrola) operating in Spain Barcelona</w:t>
      </w:r>
    </w:p>
    <w:p>
      <w:pPr>
        <w:numPr>
          <w:ilvl w:val="0"/>
          <w:numId w:val="1002"/>
        </w:numPr>
        <w:pStyle w:val="Compact"/>
      </w:pPr>
      <w:r>
        <w:t xml:space="preserve">Focus groups with 6 regional sales managers to identify systemic challenges</w:t>
      </w:r>
    </w:p>
    <w:bookmarkEnd w:id="24"/>
    <w:bookmarkStart w:id="25" w:name="phase-2-quantitative-analysis-months-3-4"/>
    <w:p>
      <w:pPr>
        <w:pStyle w:val="Heading3"/>
      </w:pPr>
      <w:r>
        <w:t xml:space="preserve">Phase 2: Quantitative Analysis (Months 3-4)</w:t>
      </w:r>
    </w:p>
    <w:p>
      <w:pPr>
        <w:numPr>
          <w:ilvl w:val="0"/>
          <w:numId w:val="1003"/>
        </w:numPr>
        <w:pStyle w:val="Compact"/>
      </w:pPr>
      <w:r>
        <w:t xml:space="preserve">Survey of 200 Sales Executives across Barcelona's top industries, measuring KPI correlations with cultural adaptation scores</w:t>
      </w:r>
    </w:p>
    <w:p>
      <w:pPr>
        <w:numPr>
          <w:ilvl w:val="0"/>
          <w:numId w:val="1003"/>
        </w:numPr>
        <w:pStyle w:val="Compact"/>
      </w:pPr>
      <w:r>
        <w:t xml:space="preserve">Data analysis of CRM systems from 15 companies to track deal velocity variations by language proficiency and relationship metrics</w:t>
      </w:r>
    </w:p>
    <w:bookmarkEnd w:id="25"/>
    <w:bookmarkStart w:id="26" w:name="phase-3-intervention-design-month-5"/>
    <w:p>
      <w:pPr>
        <w:pStyle w:val="Heading3"/>
      </w:pPr>
      <w:r>
        <w:t xml:space="preserve">Phase 3: Intervention Design (Month 5)</w:t>
      </w:r>
    </w:p>
    <w:p>
      <w:pPr>
        <w:numPr>
          <w:ilvl w:val="0"/>
          <w:numId w:val="1004"/>
        </w:numPr>
        <w:pStyle w:val="Compact"/>
      </w:pPr>
      <w:r>
        <w:t xml:space="preserve">Co-develop a pilot training module with Barcelona Chamber of Commerce using insights from Phase 1-2</w:t>
      </w:r>
    </w:p>
    <w:p>
      <w:pPr>
        <w:numPr>
          <w:ilvl w:val="0"/>
          <w:numId w:val="1004"/>
        </w:numPr>
        <w:pStyle w:val="Compact"/>
      </w:pPr>
      <w:r>
        <w:t xml:space="preserve">Incorporate real-case scenarios from Barcelona's tech ecosystem (e.g., Movistar, Glovo) for contextual relevance</w:t>
      </w:r>
    </w:p>
    <w:bookmarkEnd w:id="26"/>
    <w:bookmarkStart w:id="27" w:name="Xc65cdf8044cbfdf3d96920e451527ae24f9f23c"/>
    <w:p>
      <w:pPr>
        <w:pStyle w:val="Heading3"/>
      </w:pPr>
      <w:r>
        <w:t xml:space="preserve">Phase 4: Implementation and Validation (Months 6-8)</w:t>
      </w:r>
    </w:p>
    <w:p>
      <w:pPr>
        <w:numPr>
          <w:ilvl w:val="0"/>
          <w:numId w:val="1005"/>
        </w:numPr>
        <w:pStyle w:val="Compact"/>
      </w:pPr>
      <w:r>
        <w:t xml:space="preserve">Deploy training with 50 Sales Executives from partner companies</w:t>
      </w:r>
    </w:p>
    <w:p>
      <w:pPr>
        <w:numPr>
          <w:ilvl w:val="0"/>
          <w:numId w:val="1005"/>
        </w:numPr>
        <w:pStyle w:val="Compact"/>
      </w:pPr>
      <w:r>
        <w:t xml:space="preserve">Measure pre/post-intervention performance on tailored KPIs (e.g., "Catalan Language Engagement Score," "Local Network Depth Index")</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Proposal anticipates delivering three transformative outcomes:</w:t>
      </w:r>
    </w:p>
    <w:p>
      <w:pPr>
        <w:numPr>
          <w:ilvl w:val="0"/>
          <w:numId w:val="1006"/>
        </w:numPr>
        <w:pStyle w:val="Compact"/>
      </w:pPr>
      <w:r>
        <w:rPr>
          <w:bCs/>
          <w:b/>
        </w:rPr>
        <w:t xml:space="preserve">Cultural Intelligence Framework:</w:t>
      </w:r>
      <w:r>
        <w:t xml:space="preserve"> </w:t>
      </w:r>
      <w:r>
        <w:t xml:space="preserve">A proprietary model quantifying Barcelona-specific success factors, such as "Relationship Continuity Index" (RCI) measuring client engagement beyond transactional history.</w:t>
      </w:r>
    </w:p>
    <w:p>
      <w:pPr>
        <w:numPr>
          <w:ilvl w:val="0"/>
          <w:numId w:val="1006"/>
        </w:numPr>
        <w:pStyle w:val="Compact"/>
      </w:pPr>
      <w:r>
        <w:rPr>
          <w:bCs/>
          <w:b/>
        </w:rPr>
        <w:t xml:space="preserve">Customized Training Toolkit:</w:t>
      </w:r>
      <w:r>
        <w:t xml:space="preserve"> </w:t>
      </w:r>
      <w:r>
        <w:t xml:space="preserve">A digital module addressing Barcelona's linguistic landscape – including Catalan business phrases and regional negotiation protocols – validated through our intervention phase.</w:t>
      </w:r>
    </w:p>
    <w:p>
      <w:pPr>
        <w:numPr>
          <w:ilvl w:val="0"/>
          <w:numId w:val="1006"/>
        </w:numPr>
        <w:pStyle w:val="Compact"/>
      </w:pPr>
      <w:r>
        <w:rPr>
          <w:bCs/>
          <w:b/>
        </w:rPr>
        <w:t xml:space="preserve">Market-Specific KPI Dashboard:</w:t>
      </w:r>
      <w:r>
        <w:t xml:space="preserve"> </w:t>
      </w:r>
      <w:r>
        <w:t xml:space="preserve">A performance tracker replacing generic metrics with Barcelona-relevant indicators, such as "Local Partnership Activation Rate" (LPAR) measuring new collaborative ventures secured.</w:t>
      </w:r>
    </w:p>
    <w:p>
      <w:pPr>
        <w:pStyle w:val="FirstParagraph"/>
      </w:pPr>
      <w:r>
        <w:t xml:space="preserve">The significance extends beyond immediate corporate gains. For Spain Barcelona specifically, this research addresses a critical gap in regional talent development. With Barcelona's tourism sector rebounding to pre-pandemic levels (65M visitors in 2023) and tech startups growing at 18% annually (Barcelona Activa, 2024), optimizing Sales Executive performance directly fuels the city's economic engine. Results will be shared with key stakeholders including Barcelona City Council's Economic Development Department, Catalonia Chamber of Commerce, and European Business Network to ensure scalable impact.</w:t>
      </w:r>
    </w:p>
    <w:bookmarkEnd w:id="29"/>
    <w:bookmarkStart w:id="30" w:name="timeline-and-resource-allocation"/>
    <w:p>
      <w:pPr>
        <w:pStyle w:val="Heading2"/>
      </w:pPr>
      <w:r>
        <w:t xml:space="preserve">7. Timeline and Resource Allocation</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Preparation &amp; Data Collection</w:t>
      </w:r>
    </w:p>
    <w:p>
      <w:pPr>
        <w:pStyle w:val="BodyText"/>
      </w:pPr>
      <w:r>
        <w:t xml:space="preserve">Months 1-2</w:t>
      </w:r>
    </w:p>
    <w:p>
      <w:pPr>
        <w:pStyle w:val="BodyText"/>
      </w:pPr>
      <w:r>
        <w:t xml:space="preserve">Cultural landscape report; Interview transcripts; Survey instrument</w:t>
      </w:r>
    </w:p>
    <w:p>
      <w:pPr>
        <w:pStyle w:val="BodyText"/>
      </w:pPr>
      <w:r>
        <w:t xml:space="preserve">Data Analysis &amp; Framework Development</w:t>
      </w:r>
    </w:p>
    <w:p>
      <w:pPr>
        <w:pStyle w:val="BodyText"/>
      </w:pPr>
      <w:r>
        <w:t xml:space="preserve">Months 3-4</w:t>
      </w:r>
    </w:p>
    <w:p>
      <w:pPr>
        <w:pStyle w:val="BodyText"/>
      </w:pPr>
      <w:r>
        <w:t xml:space="preserve">Training Module Design &amp; Validation</w:t>
      </w:r>
    </w:p>
    <w:p>
      <w:pPr>
        <w:pStyle w:val="BodyText"/>
      </w:pPr>
      <w:r>
        <w:t xml:space="preserve">Month 5</w:t>
      </w:r>
    </w:p>
    <w:p>
      <w:pPr>
        <w:pStyle w:val="BodyText"/>
      </w:pPr>
      <w:r>
        <w:t xml:space="preserve">Pilot training curriculum; Stakeholder feedback report</w:t>
      </w:r>
    </w:p>
    <w:p>
      <w:pPr>
        <w:pStyle w:val="BodyText"/>
      </w:pPr>
      <w:r>
        <w:t xml:space="preserve">Implementation &amp; Evaluation</w:t>
      </w:r>
    </w:p>
    <w:p>
      <w:pPr>
        <w:pStyle w:val="BodyText"/>
      </w:pPr>
      <w:r>
        <w:t xml:space="preserve">Months 6-8</w:t>
      </w:r>
    </w:p>
    <w:p>
      <w:pPr>
        <w:pStyle w:val="BodyText"/>
      </w:pPr>
      <w:r>
        <w:t xml:space="preserve">Training deployment data; KPI comparison report; Final framework document</w:t>
      </w:r>
    </w:p>
    <w:bookmarkEnd w:id="30"/>
    <w:bookmarkStart w:id="31" w:name="conclusion"/>
    <w:p>
      <w:pPr>
        <w:pStyle w:val="Heading2"/>
      </w:pPr>
      <w:r>
        <w:t xml:space="preserve">8. Conclusion</w:t>
      </w:r>
    </w:p>
    <w:p>
      <w:pPr>
        <w:pStyle w:val="FirstParagraph"/>
      </w:pPr>
      <w:r>
        <w:t xml:space="preserve">This Research Proposal addresses a critical, under-explored dimension of sales leadership within Spain Barcelona's sophisticated commercial ecosystem. By centering the research on the Sales Executive role through Barcelona-specific cultural, linguistic, and operational lenses, we move beyond one-size-fits-all approaches to deliver actionable intelligence for global teams operating in this strategic European city. The anticipated outcomes promise not only measurable ROI for participating organizations but also contribute to Barcelona's position as a model for culturally intelligent sales excellence in Europe. As the city continues its trajectory as a top destination for international business expansion, this research establishes the foundation for Sales Executives who understand that success in Spain Barcelona requires more than just closing deals – it demands mastering the art of local integration.</w:t>
      </w:r>
    </w:p>
    <w:bookmarkEnd w:id="31"/>
    <w:bookmarkStart w:id="32" w:name="references-selected"/>
    <w:p>
      <w:pPr>
        <w:pStyle w:val="Heading2"/>
      </w:pPr>
      <w:r>
        <w:t xml:space="preserve">9. References (Selected)</w:t>
      </w:r>
    </w:p>
    <w:p>
      <w:pPr>
        <w:numPr>
          <w:ilvl w:val="0"/>
          <w:numId w:val="1007"/>
        </w:numPr>
        <w:pStyle w:val="Compact"/>
      </w:pPr>
      <w:r>
        <w:t xml:space="preserve">Barcelona Global. (2023). *Economic Outlook Report: Barcelona as European Hub*. Barcelona City Council.</w:t>
      </w:r>
    </w:p>
    <w:p>
      <w:pPr>
        <w:numPr>
          <w:ilvl w:val="0"/>
          <w:numId w:val="1007"/>
        </w:numPr>
        <w:pStyle w:val="Compact"/>
      </w:pPr>
      <w:r>
        <w:t xml:space="preserve">García-Ceballos, M. (2021). "Catalan Business Culture: The Dual Identity in Practice." *Journal of International Business Studies*, 45(3), 112-130.</w:t>
      </w:r>
    </w:p>
    <w:p>
      <w:pPr>
        <w:numPr>
          <w:ilvl w:val="0"/>
          <w:numId w:val="1007"/>
        </w:numPr>
        <w:pStyle w:val="Compact"/>
      </w:pPr>
      <w:r>
        <w:t xml:space="preserve">Homburg, C., et al. (2017). *The Sales Management Handbook*. Springer.</w:t>
      </w:r>
    </w:p>
    <w:p>
      <w:pPr>
        <w:numPr>
          <w:ilvl w:val="0"/>
          <w:numId w:val="1007"/>
        </w:numPr>
        <w:pStyle w:val="Compact"/>
      </w:pPr>
      <w:r>
        <w:t xml:space="preserve">Euromonitor. (2023). *Sales Executive Retention Analysis: Southern Europe Report*. London: Euromonitor International.</w:t>
      </w:r>
    </w:p>
    <w:p>
      <w:pPr>
        <w:numPr>
          <w:ilvl w:val="0"/>
          <w:numId w:val="1007"/>
        </w:numPr>
        <w:pStyle w:val="Compact"/>
      </w:pPr>
      <w:r>
        <w:t xml:space="preserve">Salesforce. (2022). *Market Adaptation Model for Regional Sales Teams*. San Francisco: Salesforce Research.</w:t>
      </w:r>
    </w:p>
    <w:p>
      <w:pPr>
        <w:pStyle w:val="FirstParagraph"/>
      </w:pPr>
      <w:r>
        <w:rPr>
          <w:bCs/>
          <w:b/>
        </w:rPr>
        <w:t xml:space="preserve">Word Count:</w:t>
      </w:r>
      <w:r>
        <w:t xml:space="preserve"> </w:t>
      </w:r>
      <w:r>
        <w:t xml:space="preserve">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Spain Barcelona</dc:title>
  <dc:creator/>
  <dc:language>en</dc:language>
  <cp:keywords/>
  <dcterms:created xsi:type="dcterms:W3CDTF">2026-07-23T02:23:25Z</dcterms:created>
  <dcterms:modified xsi:type="dcterms:W3CDTF">2026-07-23T02:23:25Z</dcterms:modified>
</cp:coreProperties>
</file>

<file path=docProps/custom.xml><?xml version="1.0" encoding="utf-8"?>
<Properties xmlns="http://schemas.openxmlformats.org/officeDocument/2006/custom-properties" xmlns:vt="http://schemas.openxmlformats.org/officeDocument/2006/docPropsVTypes"/>
</file>