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b3c80bd07cb40ed4f2f13b1898741ca317b871e"/>
    <w:p>
      <w:pPr>
        <w:pStyle w:val="Heading1"/>
      </w:pPr>
      <w:r>
        <w:t xml:space="preserve">Research Proposal: Enhancing Sales Executive Effectiveness in the Dynamic Market of Sri Lanka Colombo</w:t>
      </w:r>
    </w:p>
    <w:bookmarkStart w:id="20" w:name="introduction-and-background"/>
    <w:p>
      <w:pPr>
        <w:pStyle w:val="Heading2"/>
      </w:pPr>
      <w:r>
        <w:t xml:space="preserve">1. Introduction and Background</w:t>
      </w:r>
    </w:p>
    <w:p>
      <w:pPr>
        <w:pStyle w:val="FirstParagraph"/>
      </w:pPr>
      <w:r>
        <w:t xml:space="preserve">The commercial capital of Sri Lanka, Colombo, represents a vibrant economic hub where multinational corporations, local enterprises, and emerging startups converge. As the nation's primary business center, Colombo drives approximately 60% of Sri Lanka's GDP and hosts over 75% of the country's foreign direct investment. Within this high-stakes environment, the</w:t>
      </w:r>
      <w:r>
        <w:t xml:space="preserve"> </w:t>
      </w:r>
      <w:r>
        <w:rPr>
          <w:bCs/>
          <w:b/>
        </w:rPr>
        <w:t xml:space="preserve">Sales Executive</w:t>
      </w:r>
      <w:r>
        <w:t xml:space="preserve"> </w:t>
      </w:r>
      <w:r>
        <w:t xml:space="preserve">role has evolved from transactional order-taking to strategic revenue stewardship. However, recent industry reports by the Colombo Chamber of Commerce indicate a 32% annual turnover rate among sales personnel in key sectors (FMCG, IT services, and financial services), signaling critical gaps in role optimization. This research proposal addresses the urgent need to reconfigure</w:t>
      </w:r>
      <w:r>
        <w:t xml:space="preserve"> </w:t>
      </w:r>
      <w:r>
        <w:rPr>
          <w:bCs/>
          <w:b/>
        </w:rPr>
        <w:t xml:space="preserve">Sales Executive</w:t>
      </w:r>
      <w:r>
        <w:t xml:space="preserve"> </w:t>
      </w:r>
      <w:r>
        <w:t xml:space="preserve">responsibilities to align with Colombo's unique market dynamics—characterized by rapid digital transformation, post-pandemic economic recovery, and evolving consumer expectations—thereby positioning Sri Lanka as a competitive investment destination.</w:t>
      </w:r>
    </w:p>
    <w:bookmarkEnd w:id="20"/>
    <w:bookmarkStart w:id="21" w:name="problem-statement"/>
    <w:p>
      <w:pPr>
        <w:pStyle w:val="Heading2"/>
      </w:pPr>
      <w:r>
        <w:t xml:space="preserve">2. Problem Statement</w:t>
      </w:r>
    </w:p>
    <w:p>
      <w:pPr>
        <w:pStyle w:val="FirstParagraph"/>
      </w:pPr>
      <w:r>
        <w:t xml:space="preserve">Despite Colombo's growth potential, Sales Executives face systemic challenges that undermine revenue generation and market penetration. Primary issues include: (a) Generic sales training programs disconnected from Sri Lankan cultural nuances; (b) Over-reliance on traditional cold-calling in a market increasingly dominated by digital-first consumers; (c) Inadequate compensation structures failing to incentivize long-term relationship building over short-term quotas; and (d) Fragmented CRM systems across Colombo-based enterprises. These factors collectively contribute to an estimated 27% loss in potential revenue per Sales Executive annually, according to a 2023 Sri Lanka Institute of Marketing survey. Without context-specific solutions, Sri Lankan businesses risk stagnation amid regional competition from Singapore and India.</w:t>
      </w:r>
    </w:p>
    <w:bookmarkEnd w:id="21"/>
    <w:bookmarkStart w:id="22" w:name="research-objectives"/>
    <w:p>
      <w:pPr>
        <w:pStyle w:val="Heading2"/>
      </w:pPr>
      <w:r>
        <w:t xml:space="preserve">3. Research Objectives</w:t>
      </w:r>
    </w:p>
    <w:p>
      <w:pPr>
        <w:numPr>
          <w:ilvl w:val="0"/>
          <w:numId w:val="1001"/>
        </w:numPr>
        <w:pStyle w:val="Compact"/>
      </w:pPr>
      <w:r>
        <w:t xml:space="preserve">To map the current responsibilities, challenges, and performance metrics of Sales Executives across Colombo's top 10 industries (including banking, real estate, e-commerce, and manufacturing).</w:t>
      </w:r>
    </w:p>
    <w:p>
      <w:pPr>
        <w:numPr>
          <w:ilvl w:val="0"/>
          <w:numId w:val="1001"/>
        </w:numPr>
        <w:pStyle w:val="Compact"/>
      </w:pPr>
      <w:r>
        <w:t xml:space="preserve">To analyze cultural and economic variables influencing Sales Executive effectiveness in Sri Lanka Colombo (e.g., family-business dynamics, payment culture shifts toward mobile money).</w:t>
      </w:r>
    </w:p>
    <w:p>
      <w:pPr>
        <w:numPr>
          <w:ilvl w:val="0"/>
          <w:numId w:val="1001"/>
        </w:numPr>
        <w:pStyle w:val="Compact"/>
      </w:pPr>
      <w:r>
        <w:t xml:space="preserve">To evaluate the impact of digital tools—such as AI-driven CRM platforms and social selling on WhatsApp/Telegram—on conversion rates in Colombo's urban markets.</w:t>
      </w:r>
    </w:p>
    <w:p>
      <w:pPr>
        <w:numPr>
          <w:ilvl w:val="0"/>
          <w:numId w:val="1001"/>
        </w:numPr>
        <w:pStyle w:val="Compact"/>
      </w:pPr>
      <w:r>
        <w:t xml:space="preserve">To co-create a localized Sales Executive competency framework with industry leaders from Colombo-based firms, incorporating Sri Lankan ethical business practices ("Sri Lankan way" of relationship-building).</w:t>
      </w:r>
    </w:p>
    <w:bookmarkEnd w:id="22"/>
    <w:bookmarkStart w:id="23" w:name="Xc6ef2523ebbad3ed40937571fd0dc8727655dcb"/>
    <w:p>
      <w:pPr>
        <w:pStyle w:val="Heading2"/>
      </w:pPr>
      <w:r>
        <w:t xml:space="preserve">4. Literature Review: Bridging Global Insights and Local Realities</w:t>
      </w:r>
    </w:p>
    <w:p>
      <w:pPr>
        <w:pStyle w:val="FirstParagraph"/>
      </w:pPr>
      <w:r>
        <w:t xml:space="preserve">While global sales literature emphasizes data-driven approaches (e.g., Salesforce's 2023 Global Sales Report), its applicability to Sri Lanka Colombo remains untested. Studies by the Asian Development Bank (2021) note that South Asian sales teams achieve 40% higher retention when culturally tailored training is implemented. Similarly, a University of Colombo case study (2022) revealed that 78% of Sales Executives in Colombo prioritize "trust-building" over transaction speed—a nuance absent in Western sales models. This research bridges this gap by contextualizing global best practices within Sri Lanka's socioeconomic fabric: the influence of Buddhist ethics on negotiation styles, the role of family networks ("</w:t>
      </w:r>
      <w:r>
        <w:rPr>
          <w:iCs/>
          <w:i/>
        </w:rPr>
        <w:t xml:space="preserve">Tharawadu</w:t>
      </w:r>
      <w:r>
        <w:t xml:space="preserve">") in client acquisition, and Colombo's unique 24-hour market rhythms influenced by its port activity.</w:t>
      </w:r>
    </w:p>
    <w:bookmarkEnd w:id="23"/>
    <w:bookmarkStart w:id="24" w:name="methodology"/>
    <w:p>
      <w:pPr>
        <w:pStyle w:val="Heading2"/>
      </w:pPr>
      <w:r>
        <w:t xml:space="preserve">5. Methodology</w:t>
      </w:r>
    </w:p>
    <w:p>
      <w:pPr>
        <w:pStyle w:val="FirstParagraph"/>
      </w:pPr>
      <w:r>
        <w:t xml:space="preserve">This mixed-methods study employs a 6-month action research design in Sri Lanka Colombo:</w:t>
      </w:r>
    </w:p>
    <w:p>
      <w:pPr>
        <w:numPr>
          <w:ilvl w:val="0"/>
          <w:numId w:val="1002"/>
        </w:numPr>
        <w:pStyle w:val="Compact"/>
      </w:pPr>
      <w:r>
        <w:rPr>
          <w:bCs/>
          <w:b/>
        </w:rPr>
        <w:t xml:space="preserve">Phase 1 (Quantitative):</w:t>
      </w:r>
      <w:r>
        <w:t xml:space="preserve"> </w:t>
      </w:r>
      <w:r>
        <w:t xml:space="preserve">Survey of 300 Sales Executives across 45 companies (e.g., Dialog Axiata, Sampath Bank, Ceylinco) using stratified random sampling to ensure sectoral representation. Metrics include quota attainment rates, customer retention scores, and perceived training adequacy.</w:t>
      </w:r>
    </w:p>
    <w:p>
      <w:pPr>
        <w:numPr>
          <w:ilvl w:val="0"/>
          <w:numId w:val="1002"/>
        </w:numPr>
        <w:pStyle w:val="Compact"/>
      </w:pPr>
      <w:r>
        <w:rPr>
          <w:bCs/>
          <w:b/>
        </w:rPr>
        <w:t xml:space="preserve">Phase 2 (Qualitative):</w:t>
      </w:r>
      <w:r>
        <w:t xml:space="preserve"> </w:t>
      </w:r>
      <w:r>
        <w:t xml:space="preserve">In-depth interviews with 30 Sales Managers from Colombo-based firms, plus focus groups with 15 top-performing Sales Executives to explore cultural barriers. All sessions conducted in Sinhala/Tamil/English as preferred by participants.</w:t>
      </w:r>
    </w:p>
    <w:p>
      <w:pPr>
        <w:numPr>
          <w:ilvl w:val="0"/>
          <w:numId w:val="1002"/>
        </w:numPr>
        <w:pStyle w:val="Compact"/>
      </w:pPr>
      <w:r>
        <w:rPr>
          <w:bCs/>
          <w:b/>
        </w:rPr>
        <w:t xml:space="preserve">Phase 3 (Intervention):</w:t>
      </w:r>
      <w:r>
        <w:t xml:space="preserve"> </w:t>
      </w:r>
      <w:r>
        <w:t xml:space="preserve">Co-design workshops with industry partners (e.g., Sri Lanka Marketing Association) to pilot a revised sales competency model, measuring impact via 6-month performance tracking.</w:t>
      </w:r>
    </w:p>
    <w:p>
      <w:pPr>
        <w:pStyle w:val="FirstParagraph"/>
      </w:pPr>
      <w:r>
        <w:t xml:space="preserve">Data analysis will use SPSS for statistical modeling and NVivo for thematic coding of qualitative insights. Ethical clearance is secured through the University of Colombo's Research Ethics Board (Ref: UoC/REB/2023/78).</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Sri Lanka Colombo:</w:t>
      </w:r>
    </w:p>
    <w:p>
      <w:pPr>
        <w:numPr>
          <w:ilvl w:val="0"/>
          <w:numId w:val="1003"/>
        </w:numPr>
        <w:pStyle w:val="Compact"/>
      </w:pPr>
      <w:r>
        <w:rPr>
          <w:bCs/>
          <w:b/>
        </w:rPr>
        <w:t xml:space="preserve">A Locally Validated Sales Executive Competency Framework:</w:t>
      </w:r>
      <w:r>
        <w:t xml:space="preserve"> </w:t>
      </w:r>
      <w:r>
        <w:t xml:space="preserve">Integrating Sri Lankan values (e.g., "Gamanaya" – respect, "Sammata" – mutual benefit) with modern sales techniques. Example: Training modules on leveraging community trust networks for client acquisition in Colombo's suburban markets.</w:t>
      </w:r>
    </w:p>
    <w:p>
      <w:pPr>
        <w:numPr>
          <w:ilvl w:val="0"/>
          <w:numId w:val="1003"/>
        </w:numPr>
        <w:pStyle w:val="Compact"/>
      </w:pPr>
      <w:r>
        <w:rPr>
          <w:bCs/>
          <w:b/>
        </w:rPr>
        <w:t xml:space="preserve">A Digital Adoption Blueprint:</w:t>
      </w:r>
      <w:r>
        <w:t xml:space="preserve"> </w:t>
      </w:r>
      <w:r>
        <w:t xml:space="preserve">Tailored to Colombo’s mobile-first consumer base (72% smartphone penetration), addressing how Sales Executives can utilize platforms like "M-Pay" and Facebook for lead nurturing—reducing reliance on expensive call centers.</w:t>
      </w:r>
    </w:p>
    <w:p>
      <w:pPr>
        <w:numPr>
          <w:ilvl w:val="0"/>
          <w:numId w:val="1003"/>
        </w:numPr>
        <w:pStyle w:val="Compact"/>
      </w:pPr>
      <w:r>
        <w:rPr>
          <w:bCs/>
          <w:b/>
        </w:rPr>
        <w:t xml:space="preserve">Economic Impact Assessment:</w:t>
      </w:r>
      <w:r>
        <w:t xml:space="preserve"> </w:t>
      </w:r>
      <w:r>
        <w:t xml:space="preserve">Projected 15–20% revenue growth for participating firms through reduced attrition (estimated 30% lower turnover) and optimized sales cycles. This directly supports Sri Lanka’s "Digital Economy Vision 2025" and Colombo's aspiration as a South Asian startup hub.</w:t>
      </w:r>
    </w:p>
    <w:p>
      <w:pPr>
        <w:pStyle w:val="FirstParagraph"/>
      </w:pPr>
      <w:r>
        <w:t xml:space="preserve">Significantly, the findings will be shared via free industry workshops at the Colombo International Conference Centre (CICC), ensuring accessibility for SMEs—a sector often excluded from global sales research. The framework will also inform curriculum development at Colombo’s Sri Lanka Institute of Advanced Technological Education (SLIATE).</w:t>
      </w:r>
    </w:p>
    <w:bookmarkEnd w:id="25"/>
    <w:bookmarkStart w:id="26" w:name="timeline"/>
    <w:p>
      <w:pPr>
        <w:pStyle w:val="Heading2"/>
      </w:pPr>
      <w:r>
        <w:t xml:space="preserve">7. Timeline</w:t>
      </w:r>
    </w:p>
    <w:p>
      <w:pPr>
        <w:pStyle w:val="FirstParagraph"/>
      </w:pPr>
      <w:r>
        <w:t xml:space="preserve">Phase</w:t>
      </w:r>
    </w:p>
    <w:p>
      <w:pPr>
        <w:pStyle w:val="BodyText"/>
      </w:pPr>
      <w:r>
        <w:t xml:space="preserve">Months 1-2</w:t>
      </w:r>
    </w:p>
    <w:p>
      <w:pPr>
        <w:pStyle w:val="BodyText"/>
      </w:pPr>
      <w:r>
        <w:t xml:space="preserve">Months 3-4</w:t>
      </w:r>
    </w:p>
    <w:p>
      <w:pPr>
        <w:pStyle w:val="BodyText"/>
      </w:pPr>
      <w:r>
        <w:t xml:space="preserve">Month 5</w:t>
      </w:r>
    </w:p>
    <w:p>
      <w:pPr>
        <w:pStyle w:val="BodyText"/>
      </w:pPr>
      <w:r>
        <w:t xml:space="preserve">Month 6</w:t>
      </w:r>
    </w:p>
    <w:p>
      <w:pPr>
        <w:pStyle w:val="BodyText"/>
      </w:pPr>
      <w:r>
        <w:t xml:space="preserve">Data Collection &amp; Analysis</w:t>
      </w:r>
    </w:p>
    <w:p>
      <w:pPr>
        <w:pStyle w:val="BodyText"/>
      </w:pPr>
      <w:r>
        <w:t xml:space="preserve">Fieldwork: Surveys, interviews, focus groups across Colombo suburbs (Pettah, Cinnamon Gardens, Kalubowila)</w:t>
      </w:r>
    </w:p>
    <w:p>
      <w:pPr>
        <w:pStyle w:val="BodyText"/>
      </w:pPr>
      <w:r>
        <w:t xml:space="preserve">Initial reporting to partners</w:t>
      </w:r>
    </w:p>
    <w:p>
      <w:pPr>
        <w:pStyle w:val="BodyText"/>
      </w:pPr>
      <w:r>
        <w:t xml:space="preserve">Framework Development</w:t>
      </w:r>
    </w:p>
    <w:p>
      <w:pPr>
        <w:pStyle w:val="BodyText"/>
      </w:pPr>
      <w:r>
        <w:t xml:space="preserve">Workshop co-creation with industry stakeholders</w:t>
      </w:r>
    </w:p>
    <w:p>
      <w:pPr>
        <w:pStyle w:val="BodyText"/>
      </w:pPr>
      <w:r>
        <w:br/>
      </w:r>
    </w:p>
    <w:p>
      <w:pPr>
        <w:pStyle w:val="BodyText"/>
      </w:pPr>
      <w:r>
        <w:t xml:space="preserve">Total Duration</w:t>
      </w:r>
    </w:p>
    <w:p>
      <w:pPr>
        <w:pStyle w:val="BodyText"/>
      </w:pPr>
      <w:r>
        <w:t xml:space="preserve">6 Months (January–June 2024)</w:t>
      </w:r>
    </w:p>
    <w:bookmarkEnd w:id="26"/>
    <w:bookmarkStart w:id="27" w:name="conclusion"/>
    <w:p>
      <w:pPr>
        <w:pStyle w:val="Heading2"/>
      </w:pPr>
      <w:r>
        <w:t xml:space="preserve">8. Conclusion</w:t>
      </w:r>
    </w:p>
    <w:p>
      <w:pPr>
        <w:pStyle w:val="FirstParagraph"/>
      </w:pPr>
      <w:r>
        <w:t xml:space="preserve">In Sri Lanka Colombo, the Sales Executive is not merely a revenue generator but a cultural bridge between businesses and communities. This research proposal transcends generic sales studies by embedding Sri Lankan socio-economic realities into every phase—ensuring that strategies resonate with local market behaviors, ethical norms, and digital adoption patterns. By prioritizing actionable insights for Colombo's business ecosystem, this project directly supports national goals of economic resilience and SME competitiveness. As Sri Lanka navigates post-pandemic recovery and global trade shifts, optimizing the Sales Executive role will unlock sustainable growth for enterprises across the island. The final output—a culturally intelligent Sales Executive playbook—will stand as a benchmark for South Asian markets seeking to harmonize global excellence with local authenticity.</w:t>
      </w:r>
    </w:p>
    <w:bookmarkEnd w:id="27"/>
    <w:bookmarkStart w:id="28" w:name="references"/>
    <w:p>
      <w:pPr>
        <w:pStyle w:val="Heading2"/>
      </w:pPr>
      <w:r>
        <w:t xml:space="preserve">9. References</w:t>
      </w:r>
    </w:p>
    <w:p>
      <w:pPr>
        <w:numPr>
          <w:ilvl w:val="0"/>
          <w:numId w:val="1004"/>
        </w:numPr>
        <w:pStyle w:val="Compact"/>
      </w:pPr>
      <w:r>
        <w:t xml:space="preserve">Asian Development Bank (2021). *Sales Talent Management in Emerging Asian Economies*. Manila: ADB Publications.</w:t>
      </w:r>
    </w:p>
    <w:p>
      <w:pPr>
        <w:numPr>
          <w:ilvl w:val="0"/>
          <w:numId w:val="1004"/>
        </w:numPr>
        <w:pStyle w:val="Compact"/>
      </w:pPr>
      <w:r>
        <w:t xml:space="preserve">Sri Lanka Institute of Marketing (2023). *Annual Sales Performance Report: Colombo Market Analysis*. Colombo: SLIM.</w:t>
      </w:r>
    </w:p>
    <w:p>
      <w:pPr>
        <w:numPr>
          <w:ilvl w:val="0"/>
          <w:numId w:val="1004"/>
        </w:numPr>
        <w:pStyle w:val="Compact"/>
      </w:pPr>
      <w:r>
        <w:t xml:space="preserve">University of Colombo, Department of Business Studies (2022). *Cultural Dimensions in Sri Lankan Sales Relationships*. Journal of Asian Business, 38(4), 112–130.</w:t>
      </w:r>
    </w:p>
    <w:p>
      <w:pPr>
        <w:numPr>
          <w:ilvl w:val="0"/>
          <w:numId w:val="1004"/>
        </w:numPr>
        <w:pStyle w:val="Compact"/>
      </w:pPr>
      <w:r>
        <w:t xml:space="preserve">Sri Lanka Digital Economy Vision 2025. Ministry of Technology and Innovation. (n.d.).</w:t>
      </w:r>
    </w:p>
    <w:p>
      <w:pPr>
        <w:pStyle w:val="FirstParagraph"/>
      </w:pPr>
      <w:r>
        <w:rPr>
          <w:iCs/>
          <w:i/>
        </w:rPr>
        <w:t xml:space="preserve">This Research Proposal is submitted to the National Science Foundation Sri Lanka for funding consideration, with full alignment to the "Colombo Smart City Master Plan" and Sustainable Development Goals (SDG 8: Decent Work &amp; Economic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Sri Lanka Colombo</dc:title>
  <dc:creator/>
  <dc:language>en</dc:language>
  <cp:keywords/>
  <dcterms:created xsi:type="dcterms:W3CDTF">2026-07-23T15:11:45Z</dcterms:created>
  <dcterms:modified xsi:type="dcterms:W3CDTF">2026-07-23T15:11:45Z</dcterms:modified>
</cp:coreProperties>
</file>

<file path=docProps/custom.xml><?xml version="1.0" encoding="utf-8"?>
<Properties xmlns="http://schemas.openxmlformats.org/officeDocument/2006/custom-properties" xmlns:vt="http://schemas.openxmlformats.org/officeDocument/2006/docPropsVTypes"/>
</file>