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Dynamic</w:t>
      </w:r>
      <w:r>
        <w:t xml:space="preserve"> </w:t>
      </w:r>
      <w:r>
        <w:t xml:space="preserve">Market</w:t>
      </w:r>
    </w:p>
    <w:bookmarkStart w:id="29" w:name="X2ce8488f894c99b869a90d6178dbf57d7bee620"/>
    <w:p>
      <w:pPr>
        <w:pStyle w:val="Heading1"/>
      </w:pPr>
      <w:r>
        <w:t xml:space="preserve">Research Proposal: Strategic Optimization of the Sales Executive Function in Sudan Khartoum's Evolving Economic Landscape</w:t>
      </w:r>
    </w:p>
    <w:bookmarkStart w:id="20" w:name="abstract"/>
    <w:p>
      <w:pPr>
        <w:pStyle w:val="Heading2"/>
      </w:pPr>
      <w:r>
        <w:t xml:space="preserve">Abstract</w:t>
      </w:r>
    </w:p>
    <w:p>
      <w:pPr>
        <w:pStyle w:val="FirstParagraph"/>
      </w:pPr>
      <w:r>
        <w:t xml:space="preserve">This Research Proposal outlines a critical investigation into the operational challenges, skill requirements, and performance drivers of the Sales Executive role within Sudan Khartoum's unique economic environment. Focusing on Sudan Khartoum as the central case study, this research addresses an urgent gap in understanding how Sales Executives navigate hyperinflation, infrastructure limitations, currency volatility, and evolving consumer behavior. The findings will directly inform recruitment strategies, training frameworks, and performance management systems for multinational corporations and local enterprises operating within Sudan's capital city. With Khartoum serving as the nation's primary commercial hub accounting for over 50% of national GDP activity (World Bank, 2023), optimizing the Sales Executive function is paramount for sustainable business growth in this pivotal market.</w:t>
      </w:r>
    </w:p>
    <w:bookmarkEnd w:id="20"/>
    <w:bookmarkStart w:id="21" w:name="introduction-the-imperative-context"/>
    <w:p>
      <w:pPr>
        <w:pStyle w:val="Heading2"/>
      </w:pPr>
      <w:r>
        <w:t xml:space="preserve">1. Introduction: The Imperative Context</w:t>
      </w:r>
    </w:p>
    <w:p>
      <w:pPr>
        <w:pStyle w:val="FirstParagraph"/>
      </w:pPr>
      <w:r>
        <w:t xml:space="preserve">Sudan Khartoum stands at a critical juncture. Following years of economic volatility, including severe inflation exceeding 200% and significant currency devaluation, the sales landscape has fundamentally transformed. The role of the Sales Executive in Sudan Khartoum demands unprecedented resilience, cultural intelligence, and strategic agility far beyond traditional market conditions. Unlike established markets globally, Sales Executives in Khartoum operate within a complex ecosystem defined by: 1) Limited financial infrastructure and payment challenges; 2) Fragmented consumer purchasing power; 3) Geopolitical sensitivities impacting logistics; and 4) A rapidly shifting regulatory environment. This Research Proposal directly confronts these realities, positioning the Sales Executive not merely as a revenue generator but as a critical strategic asset for market survival and growth within Sudan Khartoum.</w:t>
      </w:r>
    </w:p>
    <w:bookmarkEnd w:id="21"/>
    <w:bookmarkStart w:id="22" w:name="problem-statement"/>
    <w:p>
      <w:pPr>
        <w:pStyle w:val="Heading2"/>
      </w:pPr>
      <w:r>
        <w:t xml:space="preserve">2. Problem Statement</w:t>
      </w:r>
    </w:p>
    <w:p>
      <w:pPr>
        <w:pStyle w:val="FirstParagraph"/>
      </w:pPr>
      <w:r>
        <w:t xml:space="preserve">Current corporate approaches to managing Sales Executives in Sudan Khartoum are often outdated, relying on models designed for stable economies. This leads to high turnover (estimated at 35% annually in key sectors), misaligned performance metrics, and underutilized talent potential. Crucially, there is a lack of empirical research specific to the Sudan Khartoum context identifying: 1) The most critical competencies beyond traditional sales skills; 2) How economic instability directly impacts daily Sales Executive activities; and 3) Effective incentive structures that retain top talent in this high-risk environment. Without this understanding, organizations risk significant revenue leakage and market share erosion within Sudan's most vital commercial center.</w:t>
      </w:r>
    </w:p>
    <w:bookmarkEnd w:id="22"/>
    <w:bookmarkStart w:id="23" w:name="research-objectives"/>
    <w:p>
      <w:pPr>
        <w:pStyle w:val="Heading2"/>
      </w:pPr>
      <w:r>
        <w:t xml:space="preserve">3. Research Objectives</w:t>
      </w:r>
    </w:p>
    <w:p>
      <w:pPr>
        <w:numPr>
          <w:ilvl w:val="0"/>
          <w:numId w:val="1001"/>
        </w:numPr>
        <w:pStyle w:val="Compact"/>
      </w:pPr>
      <w:r>
        <w:t xml:space="preserve">To comprehensively identify the top 5 operational challenges faced by Sales Executives conducting fieldwork in Sudan Khartoum (e.g., payment delays, transportation disruptions, client credit risk).</w:t>
      </w:r>
    </w:p>
    <w:p>
      <w:pPr>
        <w:numPr>
          <w:ilvl w:val="0"/>
          <w:numId w:val="1001"/>
        </w:numPr>
        <w:pStyle w:val="Compact"/>
      </w:pPr>
      <w:r>
        <w:t xml:space="preserve">To determine the core competency set required for Sales Executive success in Sudan Khartoum's volatile market, differentiating it from standard global expectations.</w:t>
      </w:r>
    </w:p>
    <w:p>
      <w:pPr>
        <w:numPr>
          <w:ilvl w:val="0"/>
          <w:numId w:val="1001"/>
        </w:numPr>
        <w:pStyle w:val="Compact"/>
      </w:pPr>
      <w:r>
        <w:t xml:space="preserve">To evaluate the effectiveness of current compensation and incentive structures for Sales Executives across major sectors (FMCG, Telecom, Financial Services) operating in Khartoum.</w:t>
      </w:r>
    </w:p>
    <w:p>
      <w:pPr>
        <w:numPr>
          <w:ilvl w:val="0"/>
          <w:numId w:val="1001"/>
        </w:numPr>
        <w:pStyle w:val="Compact"/>
      </w:pPr>
      <w:r>
        <w:t xml:space="preserve">To develop a contextually relevant Sales Executive performance framework integrating economic volatility metrics and cultural nuance specific to Sudan Khartoum.</w:t>
      </w:r>
    </w:p>
    <w:bookmarkEnd w:id="23"/>
    <w:bookmarkStart w:id="24" w:name="literature-review-gaps-addressed"/>
    <w:p>
      <w:pPr>
        <w:pStyle w:val="Heading2"/>
      </w:pPr>
      <w:r>
        <w:t xml:space="preserve">4. Literature Review (Gaps Addressed)</w:t>
      </w:r>
    </w:p>
    <w:p>
      <w:pPr>
        <w:pStyle w:val="FirstParagraph"/>
      </w:pPr>
      <w:r>
        <w:t xml:space="preserve">While extensive literature exists on sales management in developed markets, research on Sales Executives operating within fragile or hyper-inflationary economies like Sudan Khartoum is scarce. Studies by the International Monetary Fund (IMF) focus on macroeconomic data but neglect micro-level operational insights. Local business journals in Sudan rarely publish empirical sales performance studies due to limited research capacity and market instability. This Research Proposal bridges this critical gap by focusing *exclusively* on the Sudan Khartoum Sales Executive experience, moving beyond generic 'Africa' analyses to provide actionable, location-specific intelligence essential for any business seeking sustainable success in the heart of Sudan.</w:t>
      </w:r>
    </w:p>
    <w:bookmarkEnd w:id="24"/>
    <w:bookmarkStart w:id="25" w:name="X1346ddcc3a4635ffb983ea8e4812f3ba38d9694"/>
    <w:p>
      <w:pPr>
        <w:pStyle w:val="Heading2"/>
      </w:pPr>
      <w:r>
        <w:t xml:space="preserve">5. Methodology: Context-Driven Field Research</w:t>
      </w:r>
    </w:p>
    <w:p>
      <w:pPr>
        <w:pStyle w:val="FirstParagraph"/>
      </w:pPr>
      <w:r>
        <w:t xml:space="preserve">This qualitative and quantitative mixed-methods study will be conducted *exclusively* within Sudan Khartoum over a 6-month period, ensuring authentic data collection in the target environment. Key phases include:</w:t>
      </w:r>
    </w:p>
    <w:p>
      <w:pPr>
        <w:numPr>
          <w:ilvl w:val="0"/>
          <w:numId w:val="1002"/>
        </w:numPr>
        <w:pStyle w:val="Compact"/>
      </w:pPr>
      <w:r>
        <w:rPr>
          <w:bCs/>
          <w:b/>
        </w:rPr>
        <w:t xml:space="preserve">Phase 1: In-depth Interviews (N=30):</w:t>
      </w:r>
      <w:r>
        <w:t xml:space="preserve"> </w:t>
      </w:r>
      <w:r>
        <w:t xml:space="preserve">Sales Executives (mid to senior level) from 10 diverse companies operating in Khartoum across key sectors. Focus on daily challenges, skill application, and motivational factors.</w:t>
      </w:r>
    </w:p>
    <w:p>
      <w:pPr>
        <w:numPr>
          <w:ilvl w:val="0"/>
          <w:numId w:val="1002"/>
        </w:numPr>
        <w:pStyle w:val="Compact"/>
      </w:pPr>
      <w:r>
        <w:rPr>
          <w:bCs/>
          <w:b/>
        </w:rPr>
        <w:t xml:space="preserve">Phase 2: Structured Surveys (N=200):</w:t>
      </w:r>
      <w:r>
        <w:t xml:space="preserve"> </w:t>
      </w:r>
      <w:r>
        <w:t xml:space="preserve">Quantitative assessment of performance metrics, perceived barriers, compensation satisfaction, and required training gaps across a wider Sales Executive sample in Khartoum.</w:t>
      </w:r>
    </w:p>
    <w:p>
      <w:pPr>
        <w:numPr>
          <w:ilvl w:val="0"/>
          <w:numId w:val="1002"/>
        </w:numPr>
        <w:pStyle w:val="Compact"/>
      </w:pPr>
      <w:r>
        <w:rPr>
          <w:bCs/>
          <w:b/>
        </w:rPr>
        <w:t xml:space="preserve">Phase 3: Managerial Workshops (4 Focus Groups):</w:t>
      </w:r>
      <w:r>
        <w:t xml:space="preserve"> </w:t>
      </w:r>
      <w:r>
        <w:t xml:space="preserve">Senior Sales Managers from multinational and local firms to validate findings and co-develop the proposed performance framework.</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NVivo and SPSS, ensuring triangulation for robust conclusions.</w:t>
      </w:r>
    </w:p>
    <w:bookmarkEnd w:id="25"/>
    <w:bookmarkStart w:id="26"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validated, Sudan Khartoum-specific competency map for the Sales Executive role, prioritizing crisis management and relationship resilience over pure transaction volume.</w:t>
      </w:r>
    </w:p>
    <w:p>
      <w:pPr>
        <w:numPr>
          <w:ilvl w:val="0"/>
          <w:numId w:val="1003"/>
        </w:numPr>
        <w:pStyle w:val="Compact"/>
      </w:pPr>
      <w:r>
        <w:t xml:space="preserve">Practical recommendations for designing incentive structures that incentivize sustainable growth (e.g., 'stability bonuses' tied to client retention during economic shocks) rather than short-term revenue spikes.</w:t>
      </w:r>
    </w:p>
    <w:p>
      <w:pPr>
        <w:numPr>
          <w:ilvl w:val="0"/>
          <w:numId w:val="1003"/>
        </w:numPr>
        <w:pStyle w:val="Compact"/>
      </w:pPr>
      <w:r>
        <w:t xml:space="preserve">A dynamic performance dashboard template incorporating real-time indicators relevant to Khartoum's economy, enabling managers to adapt KPIs monthly.</w:t>
      </w:r>
    </w:p>
    <w:p>
      <w:pPr>
        <w:numPr>
          <w:ilvl w:val="0"/>
          <w:numId w:val="1003"/>
        </w:numPr>
        <w:pStyle w:val="Compact"/>
      </w:pPr>
      <w:r>
        <w:t xml:space="preserve">Policy briefs for Sudanese business associations on talent retention strategies for sales roles in volatile markets.</w:t>
      </w:r>
    </w:p>
    <w:bookmarkEnd w:id="26"/>
    <w:bookmarkStart w:id="27" w:name="conclusion-the-strategic-imperative"/>
    <w:p>
      <w:pPr>
        <w:pStyle w:val="Heading2"/>
      </w:pPr>
      <w:r>
        <w:t xml:space="preserve">7. Conclusion: The Strategic Imperative</w:t>
      </w:r>
    </w:p>
    <w:p>
      <w:pPr>
        <w:pStyle w:val="FirstParagraph"/>
      </w:pPr>
      <w:r>
        <w:t xml:space="preserve">The future success of businesses in Sudan hinges significantly on the effectiveness of their Sales Executives within Khartoum's complex market. This Research Proposal directly addresses the critical need for localized, evidence-based strategies to optimize this pivotal role. By embedding 'Sudan Khartoum' as the unwavering focal point of every analysis, from data collection to solution design, this study will generate actionable intelligence that transcends theoretical models. The findings will empower organizations not just to survive Sudan's economic challenges but to strategically position themselves for growth by leveraging the unique capabilities of their Sales Executives within Khartoum's dynamic commercial ecosystem. This research is not merely academic; it is a strategic necessity for any entity committed to long-term engagement with the heart of Sudan.</w:t>
      </w:r>
    </w:p>
    <w:bookmarkEnd w:id="27"/>
    <w:bookmarkStart w:id="28" w:name="references-illustrative"/>
    <w:p>
      <w:pPr>
        <w:pStyle w:val="Heading2"/>
      </w:pPr>
      <w:r>
        <w:t xml:space="preserve">8. References (Illustrative)</w:t>
      </w:r>
    </w:p>
    <w:p>
      <w:pPr>
        <w:pStyle w:val="FirstParagraph"/>
      </w:pPr>
      <w:r>
        <w:t xml:space="preserve">World Bank. (2023). Sudan Economic Monitor: Navigating Volatility. Washington, DC.</w:t>
      </w:r>
      <w:r>
        <w:br/>
      </w:r>
      <w:r>
        <w:t xml:space="preserve">International Monetary Fund (IMF). (2024). Sudan: Request for Extended Arrangement under the Extended Fund Facility - Staff Report.</w:t>
      </w:r>
      <w:r>
        <w:br/>
      </w:r>
      <w:r>
        <w:t xml:space="preserve">Ministry of Trade &amp; Industry, Republic of Sudan. (2023). Khartoum Market Analysis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Sudan Khartoum's Dynamic Market</dc:title>
  <dc:creator/>
  <dc:language>en</dc:language>
  <cp:keywords/>
  <dcterms:created xsi:type="dcterms:W3CDTF">2026-07-23T05:29:48Z</dcterms:created>
  <dcterms:modified xsi:type="dcterms:W3CDTF">2026-07-23T05:29:48Z</dcterms:modified>
</cp:coreProperties>
</file>

<file path=docProps/custom.xml><?xml version="1.0" encoding="utf-8"?>
<Properties xmlns="http://schemas.openxmlformats.org/officeDocument/2006/custom-properties" xmlns:vt="http://schemas.openxmlformats.org/officeDocument/2006/docPropsVTypes"/>
</file>