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32" w:name="Xb212e50157392a1deae908453fe09c6afe291fc"/>
    <w:p>
      <w:pPr>
        <w:pStyle w:val="Heading1"/>
      </w:pPr>
      <w:r>
        <w:t xml:space="preserve">Research Proposal: Strategic Framework for Enhancing Sales Executive Effectiveness in the United Arab Emirates Dubai Market</w:t>
      </w:r>
    </w:p>
    <w:bookmarkStart w:id="20" w:name="introduction"/>
    <w:p>
      <w:pPr>
        <w:pStyle w:val="Heading2"/>
      </w:pPr>
      <w:r>
        <w:t xml:space="preserve">1. Introduction</w:t>
      </w:r>
    </w:p>
    <w:p>
      <w:pPr>
        <w:pStyle w:val="FirstParagraph"/>
      </w:pPr>
      <w:r>
        <w:t xml:space="preserve">The dynamic economic landscape of the United Arab Emirates (UAE), particularly Dubai, presents unparalleled opportunities for sales professionals operating within one of the world's most vibrant commercial ecosystems. As a global hub for trade, tourism, and investment, Dubai's market demands exceptional adaptability from every Sales Executive navigating its complex business culture. This Research Proposal addresses a critical gap in understanding how Sales Executives can achieve sustainable success within the unique context of United Arab Emirates Dubai operations. The UAE government's Vision 2030 initiatives and Dubai Economic Agenda (D33) have intensified competition across sectors, making it imperative to develop evidence-based strategies for sales leadership. This study will investigate contemporary challenges and opportunities faced by Sales Executives in this high-stakes environment, with findings directly applicable to multinational corporations and local enterprises operating in Dubai.</w:t>
      </w:r>
    </w:p>
    <w:bookmarkEnd w:id="20"/>
    <w:bookmarkStart w:id="21" w:name="problem-statement"/>
    <w:p>
      <w:pPr>
        <w:pStyle w:val="Heading2"/>
      </w:pPr>
      <w:r>
        <w:t xml:space="preserve">2. Problem Statement</w:t>
      </w:r>
    </w:p>
    <w:p>
      <w:pPr>
        <w:pStyle w:val="FirstParagraph"/>
      </w:pPr>
      <w:r>
        <w:t xml:space="preserve">Despite Dubai's reputation as a business paradise, Sales Executives frequently encounter systemic challenges that hinder performance. These include cultural nuances in client relationships (particularly between Eastern and Western business practices), rapidly evolving regulatory frameworks under UAE Federal Law, and intense competition across luxury goods, real estate, and technology sectors. Current industry reports indicate a 32% average sales attrition rate among junior Sales Executives in Dubai due to unmet performance expectations (Dubai Chamber of Commerce, 2023). Crucially, there is a lack of localized research on effective sales methodologies tailored for the UAE context. This Research Proposal seeks to rectify this deficiency by generating actionable insights specifically for the Sales Executive role in United Arab Emirates Dubai operations.</w:t>
      </w:r>
    </w:p>
    <w:bookmarkEnd w:id="21"/>
    <w:bookmarkStart w:id="22" w:name="literature-review-gaps-identified"/>
    <w:p>
      <w:pPr>
        <w:pStyle w:val="Heading2"/>
      </w:pPr>
      <w:r>
        <w:t xml:space="preserve">3. Literature Review (Gaps Identified)</w:t>
      </w:r>
    </w:p>
    <w:p>
      <w:pPr>
        <w:pStyle w:val="FirstParagraph"/>
      </w:pPr>
      <w:r>
        <w:t xml:space="preserve">Existing studies focus predominantly on Western sales models, with minimal application to Gulf market dynamics. While works like Kotler's "Marketing Management" acknowledge cultural dimensions, they lack Dubai-specific case studies. Recent publications (Al-Mansoori &amp; Al Kaabi, 2022) highlight UAE consumer behavior shifts post-pandemic but neglect the Sales Executive's operational challenges. The absence of research connecting Emirati business etiquette (e.g., "Wasta" networks and Ramadan-related sales cycles) to performance metrics represents a critical void. This Research Proposal bridges this gap by centering the Sales Executive's daily realities within United Arab Emirates Dubai's socio-economic framework.</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competency gaps among Sales Executives operating in Dubai's multi-cultural business environment</w:t>
      </w:r>
    </w:p>
    <w:p>
      <w:pPr>
        <w:numPr>
          <w:ilvl w:val="0"/>
          <w:numId w:val="1001"/>
        </w:numPr>
        <w:pStyle w:val="Compact"/>
      </w:pPr>
      <w:r>
        <w:t xml:space="preserve">To analyze the impact of UAE-specific regulatory compliance (e.g., DIFC regulations, customs protocols) on sales execution</w:t>
      </w:r>
    </w:p>
    <w:p>
      <w:pPr>
        <w:numPr>
          <w:ilvl w:val="0"/>
          <w:numId w:val="1001"/>
        </w:numPr>
        <w:pStyle w:val="Compact"/>
      </w:pPr>
      <w:r>
        <w:t xml:space="preserve">To evaluate cultural intelligence metrics that correlate with higher conversion rates for Sales Executives in United Arab Emirates Dubai</w:t>
      </w:r>
    </w:p>
    <w:p>
      <w:pPr>
        <w:numPr>
          <w:ilvl w:val="0"/>
          <w:numId w:val="1001"/>
        </w:numPr>
        <w:pStyle w:val="Compact"/>
      </w:pPr>
      <w:r>
        <w:t xml:space="preserve">To develop a framework integrating digital sales tools with traditional Emirati relationship-building practices</w:t>
      </w:r>
    </w:p>
    <w:bookmarkEnd w:id="23"/>
    <w:bookmarkStart w:id="27" w:name="methodology"/>
    <w:p>
      <w:pPr>
        <w:pStyle w:val="Heading2"/>
      </w:pPr>
      <w:r>
        <w:t xml:space="preserve">5. Methodology</w:t>
      </w:r>
    </w:p>
    <w:p>
      <w:pPr>
        <w:pStyle w:val="FirstParagraph"/>
      </w:pPr>
      <w:r>
        <w:t xml:space="preserve">This mixed-methods study employs a three-phase approach designed for Dubai's operational context:</w:t>
      </w:r>
    </w:p>
    <w:bookmarkStart w:id="24" w:name="phase-1-quantitative-analysis-months-1-3"/>
    <w:p>
      <w:pPr>
        <w:pStyle w:val="Heading3"/>
      </w:pPr>
      <w:r>
        <w:t xml:space="preserve">Phase 1: Quantitative Analysis (Months 1-3)</w:t>
      </w:r>
    </w:p>
    <w:p>
      <w:pPr>
        <w:pStyle w:val="FirstParagraph"/>
      </w:pPr>
      <w:r>
        <w:t xml:space="preserve">A survey distributed to 500+ Sales Executives across Dubai's top 20 multinational companies and Emirati SMEs, measuring performance against KPIs (conversion rates, client retention, average deal size). The instrument will include UAE-specific cultural competence scales developed through consultations with Dubai International Financial Centre (DIFC) training partners.</w:t>
      </w:r>
    </w:p>
    <w:bookmarkEnd w:id="24"/>
    <w:bookmarkStart w:id="25" w:name="phase-2-qualitative-insights-months-4-5"/>
    <w:p>
      <w:pPr>
        <w:pStyle w:val="Heading3"/>
      </w:pPr>
      <w:r>
        <w:t xml:space="preserve">Phase 2: Qualitative Insights (Months 4-5)</w:t>
      </w:r>
    </w:p>
    <w:p>
      <w:pPr>
        <w:pStyle w:val="FirstParagraph"/>
      </w:pPr>
      <w:r>
        <w:t xml:space="preserve">Semi-structured interviews with 30 Sales Executives and their managers from diverse sectors (real estate, luxury retail, Fintech). Key focus areas include:</w:t>
      </w:r>
    </w:p>
    <w:p>
      <w:pPr>
        <w:numPr>
          <w:ilvl w:val="0"/>
          <w:numId w:val="1002"/>
        </w:numPr>
        <w:pStyle w:val="Compact"/>
      </w:pPr>
      <w:r>
        <w:t xml:space="preserve">Negotiation strategies during Ramadan and national holidays</w:t>
      </w:r>
    </w:p>
    <w:p>
      <w:pPr>
        <w:numPr>
          <w:ilvl w:val="0"/>
          <w:numId w:val="1002"/>
        </w:numPr>
        <w:pStyle w:val="Compact"/>
      </w:pPr>
      <w:r>
        <w:t xml:space="preserve">Impact of digital tools like Dubai's Smart City initiatives on client engagement</w:t>
      </w:r>
    </w:p>
    <w:p>
      <w:pPr>
        <w:numPr>
          <w:ilvl w:val="0"/>
          <w:numId w:val="1002"/>
        </w:numPr>
        <w:pStyle w:val="Compact"/>
      </w:pPr>
      <w:r>
        <w:t xml:space="preserve">Challenges in cross-cultural team collaboration (e.g., Arab-Indian-Emirati dynamics)</w:t>
      </w:r>
    </w:p>
    <w:bookmarkEnd w:id="25"/>
    <w:bookmarkStart w:id="26" w:name="X8f69ed33a2595960a0a4f1c42d3fc1c8ac0f8f2"/>
    <w:p>
      <w:pPr>
        <w:pStyle w:val="Heading3"/>
      </w:pPr>
      <w:r>
        <w:t xml:space="preserve">Phase 3: Framework Development &amp; Validation (Months 6-8)</w:t>
      </w:r>
    </w:p>
    <w:p>
      <w:pPr>
        <w:pStyle w:val="FirstParagraph"/>
      </w:pPr>
      <w:r>
        <w:t xml:space="preserve">A pilot implementation of the proposed Sales Executive performance framework with three Dubai-based organizations, measuring improvements against baseline metrics. Validation will include feedback from UAE Ministry of Economy compliance officers to ensure regulatory alignment.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a practical "Dubai Sales Excellence Toolkit" with immediate applicability for Sales Executives operating in the United Arab Emirates. Key deliverables include:</w:t>
      </w:r>
    </w:p>
    <w:p>
      <w:pPr>
        <w:numPr>
          <w:ilvl w:val="0"/>
          <w:numId w:val="1003"/>
        </w:numPr>
        <w:pStyle w:val="Compact"/>
      </w:pPr>
      <w:r>
        <w:t xml:space="preserve">A culturally adaptive sales training curriculum certified by Dubai's Department of Economic Development</w:t>
      </w:r>
    </w:p>
    <w:p>
      <w:pPr>
        <w:numPr>
          <w:ilvl w:val="0"/>
          <w:numId w:val="1003"/>
        </w:numPr>
        <w:pStyle w:val="Compact"/>
      </w:pPr>
      <w:r>
        <w:t xml:space="preserve">Performance dashboards integrating UAE-specific variables (e.g., holiday calendars, visa processing timelines)</w:t>
      </w:r>
    </w:p>
    <w:p>
      <w:pPr>
        <w:numPr>
          <w:ilvl w:val="0"/>
          <w:numId w:val="1003"/>
        </w:numPr>
        <w:pStyle w:val="Compact"/>
      </w:pPr>
      <w:r>
        <w:t xml:space="preserve">Evidence-based guidelines for leveraging Dubai's free zones (e.g., DMCC, DIFC) as strategic sales territories</w:t>
      </w:r>
    </w:p>
    <w:p>
      <w:pPr>
        <w:pStyle w:val="FirstParagraph"/>
      </w:pPr>
      <w:r>
        <w:t xml:space="preserve">The significance extends beyond individual companies. By addressing the unique demands of the Sales Executive role in United Arab Emirates Dubai, this research directly supports UAE Vision 2030 objectives for diversifying non-oil revenue streams. It empowers local talent development—critical as 78% of Dubai's workforce comprises expatriates—and provides data to attract foreign direct investment through enhanced sales capabilities (UAE Ministry of Economy, 2024). For multinational corporations, this framework reduces market entry risks by providing context-specific sales intelligence previously unavailable in global business databases.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Dubai-Specific Milestones</w:t>
            </w:r>
          </w:p>
        </w:tc>
      </w:tr>
      <w:tr>
        <w:tc>
          <w:tcPr/>
          <w:p>
            <w:pPr>
              <w:pStyle w:val="Compact"/>
              <w:jc w:val="left"/>
            </w:pPr>
            <w:r>
              <w:t xml:space="preserve">Sector Partnership Development</w:t>
            </w:r>
          </w:p>
        </w:tc>
        <w:tc>
          <w:tcPr/>
          <w:p>
            <w:pPr>
              <w:pStyle w:val="Compact"/>
              <w:jc w:val="left"/>
            </w:pPr>
            <w:r>
              <w:t xml:space="preserve">Month 1</w:t>
            </w:r>
          </w:p>
        </w:tc>
        <w:tc>
          <w:tcPr/>
          <w:p>
            <w:pPr>
              <w:pStyle w:val="Compact"/>
              <w:jc w:val="left"/>
            </w:pPr>
            <w:r>
              <w:t xml:space="preserve">Collaboration with Dubai Chambers of Commerce and Industry, DIFC Academy</w:t>
            </w:r>
          </w:p>
        </w:tc>
      </w:tr>
      <w:tr>
        <w:tc>
          <w:tcPr/>
          <w:p>
            <w:pPr>
              <w:pStyle w:val="Compact"/>
              <w:jc w:val="left"/>
            </w:pPr>
            <w:r>
              <w:t xml:space="preserve">Data Collection &amp; Ethics Approval</w:t>
            </w:r>
          </w:p>
        </w:tc>
        <w:tc>
          <w:tcPr/>
          <w:p>
            <w:pPr>
              <w:pStyle w:val="Compact"/>
              <w:jc w:val="left"/>
            </w:pPr>
            <w:r>
              <w:t xml:space="preserve">Months 2-3</w:t>
            </w:r>
          </w:p>
        </w:tc>
        <w:tc>
          <w:tcPr/>
          <w:p>
            <w:pPr>
              <w:pStyle w:val="Compact"/>
              <w:jc w:val="left"/>
            </w:pPr>
            <w:r>
              <w:t xml:space="preserve">Certification from UAE Research Ethics Board; Dubai-specific IRB compliance</w:t>
            </w:r>
          </w:p>
        </w:tc>
      </w:tr>
      <w:tr>
        <w:tc>
          <w:tcPr/>
          <w:p>
            <w:pPr>
              <w:pStyle w:val="Compact"/>
              <w:jc w:val="left"/>
            </w:pPr>
            <w:r>
              <w:t xml:space="preserve">Framework Piloting with Local Partners</w:t>
            </w:r>
          </w:p>
        </w:tc>
        <w:tc>
          <w:tcPr/>
          <w:p>
            <w:pPr>
              <w:pStyle w:val="Compact"/>
              <w:jc w:val="left"/>
            </w:pPr>
            <w:r>
              <w:t xml:space="preserve">Month 7</w:t>
            </w:r>
          </w:p>
        </w:tc>
        <w:tc>
          <w:tcPr/>
          <w:p>
            <w:pPr>
              <w:pStyle w:val="Compact"/>
              <w:jc w:val="left"/>
            </w:pPr>
            <w:r>
              <w:t xml:space="preserve">Demonstration at Dubai Future Foundation's innovation hub; integration with Smart Dubai initiatives</w:t>
            </w:r>
          </w:p>
        </w:tc>
      </w:tr>
    </w:tbl>
    <w:bookmarkEnd w:id="29"/>
    <w:bookmarkStart w:id="30" w:name="conclusion"/>
    <w:p>
      <w:pPr>
        <w:pStyle w:val="Heading2"/>
      </w:pPr>
      <w:r>
        <w:t xml:space="preserve">8. Conclusion</w:t>
      </w:r>
    </w:p>
    <w:p>
      <w:pPr>
        <w:pStyle w:val="FirstParagraph"/>
      </w:pPr>
      <w:r>
        <w:t xml:space="preserve">The United Arab Emirates Dubai market demands a reimagined approach to sales leadership, where cultural intelligence is as critical as commercial acumen. This Research Proposal represents an urgent response to the evolving needs of Sales Executives navigating Dubai's sophisticated business terrain. By grounding findings in the realities of UAE operations—from navigating local regulatory nuances to harnessing digital transformation within Dubai's smart city ecosystem—this study will deliver unprecedented value for organizations seeking sustainable growth in this pivotal economic center. The resulting framework will not merely support individual Sales Executive success but actively contribute to positioning Dubai as a global benchmark for culturally intelligent sales excellence within the United Arab Emirates and beyond.</w:t>
      </w:r>
    </w:p>
    <w:bookmarkEnd w:id="30"/>
    <w:bookmarkStart w:id="31" w:name="references-selected"/>
    <w:p>
      <w:pPr>
        <w:pStyle w:val="Heading2"/>
      </w:pPr>
      <w:r>
        <w:t xml:space="preserve">9. References (Selected)</w:t>
      </w:r>
    </w:p>
    <w:p>
      <w:pPr>
        <w:pStyle w:val="FirstParagraph"/>
      </w:pPr>
      <w:r>
        <w:t xml:space="preserve">Al-Mansoori, A., &amp; Al Kaabi, S. (2022). *Consumer Behavior Shifts in Post-Pandemic Dubai*. UAE University Press.</w:t>
      </w:r>
      <w:r>
        <w:br/>
      </w:r>
      <w:r>
        <w:t xml:space="preserve">Dubai Chamber of Commerce. (2023). *Sales Talent Retention Report: Dubai Market Analysis*.</w:t>
      </w:r>
      <w:r>
        <w:br/>
      </w:r>
      <w:r>
        <w:t xml:space="preserve">UAE Ministry of Economy. (2024). *Dubai Economic Agenda D33 Implementation Guidelines*.</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Arab Emirates Dubai Market</dc:title>
  <dc:creator/>
  <dc:language>en</dc:language>
  <cp:keywords/>
  <dcterms:created xsi:type="dcterms:W3CDTF">2025-12-10T14:22:54Z</dcterms:created>
  <dcterms:modified xsi:type="dcterms:W3CDTF">2025-12-10T14:22:54Z</dcterms:modified>
</cp:coreProperties>
</file>

<file path=docProps/custom.xml><?xml version="1.0" encoding="utf-8"?>
<Properties xmlns="http://schemas.openxmlformats.org/officeDocument/2006/custom-properties" xmlns:vt="http://schemas.openxmlformats.org/officeDocument/2006/docPropsVTypes"/>
</file>