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Birmingham's</w:t>
      </w:r>
      <w:r>
        <w:t xml:space="preserve"> </w:t>
      </w:r>
      <w:r>
        <w:t xml:space="preserve">Competitive</w:t>
      </w:r>
      <w:r>
        <w:t xml:space="preserve"> </w:t>
      </w:r>
      <w:r>
        <w:t xml:space="preserve">Market</w:t>
      </w:r>
    </w:p>
    <w:bookmarkStart w:id="32" w:name="Xf49b9dae6effd79d4dedc13806d7cef1a401e97"/>
    <w:p>
      <w:pPr>
        <w:pStyle w:val="Heading1"/>
      </w:pPr>
      <w:r>
        <w:t xml:space="preserve">Research Proposal: Optimizing Sales Executive Performance in Birmingham's Competitive Market</w:t>
      </w:r>
    </w:p>
    <w:bookmarkStart w:id="20" w:name="introduction-and-background"/>
    <w:p>
      <w:pPr>
        <w:pStyle w:val="Heading2"/>
      </w:pPr>
      <w:r>
        <w:t xml:space="preserve">Introduction and Background</w:t>
      </w:r>
    </w:p>
    <w:p>
      <w:pPr>
        <w:pStyle w:val="FirstParagraph"/>
      </w:pPr>
      <w:r>
        <w:t xml:space="preserve">The dynamic commercial landscape of the United Kingdom Birmingham serves as a critical economic hub for the Midlands region, hosting over 70% of the UK's manufacturing sector and attracting global enterprises seeking strategic market access. Within this vibrant ecosystem, the role of the Sales Executive has evolved from transactional relationship management to a multidimensional function requiring cultural intelligence, digital agility, and deep local market insight. This research proposal addresses a critical gap in understanding how</w:t>
      </w:r>
      <w:r>
        <w:t xml:space="preserve"> </w:t>
      </w:r>
      <w:r>
        <w:rPr>
          <w:bCs/>
          <w:b/>
        </w:rPr>
        <w:t xml:space="preserve">Sales Executive</w:t>
      </w:r>
      <w:r>
        <w:t xml:space="preserve"> </w:t>
      </w:r>
      <w:r>
        <w:t xml:space="preserve">roles can be optimized within Birmingham's unique business environment to drive sustainable revenue growth amid intensifying competition and economic volatility.</w:t>
      </w:r>
    </w:p>
    <w:bookmarkEnd w:id="20"/>
    <w:bookmarkStart w:id="21" w:name="problem-statement"/>
    <w:p>
      <w:pPr>
        <w:pStyle w:val="Heading2"/>
      </w:pPr>
      <w:r>
        <w:t xml:space="preserve">Problem Statement</w:t>
      </w:r>
    </w:p>
    <w:p>
      <w:pPr>
        <w:pStyle w:val="FirstParagraph"/>
      </w:pPr>
      <w:r>
        <w:t xml:space="preserve">Recent industry reports from the Birmingham Chamber of Commerce (2023) indicate a 34% year-on-year increase in sales role turnover among mid-market companies in the United Kingdom, with Birmingham exhibiting the highest attrition rate (41%) across all UK metropolitan areas. This trend correlates directly with ineffective onboarding protocols, misaligned KPIs, and inadequate market-specific training – particularly concerning Birmingham's diverse business clusters: automotive supply chains (e.g., Aston Martin campus), healthcare innovation (Birmingham Health Innovation Campus), and creative industries (Digbeth Arts District). Current sales frameworks fail to account for the city's distinct socioeconomic fabric, including its status as the UK's most ethnically diverse major city with 40% of residents from minority backgrounds. Without localized research, organizations risk deploying generic sales strategies that neglect Birmingham-specific consumer behaviours and business dynamics.</w:t>
      </w:r>
    </w:p>
    <w:bookmarkEnd w:id="21"/>
    <w:bookmarkStart w:id="22" w:name="research-objectives"/>
    <w:p>
      <w:pPr>
        <w:pStyle w:val="Heading2"/>
      </w:pPr>
      <w:r>
        <w:t xml:space="preserve">Research Objectives</w:t>
      </w:r>
    </w:p>
    <w:p>
      <w:pPr>
        <w:numPr>
          <w:ilvl w:val="0"/>
          <w:numId w:val="1001"/>
        </w:numPr>
        <w:pStyle w:val="Compact"/>
      </w:pPr>
      <w:r>
        <w:t xml:space="preserve">To map the unique market characteristics influencing Sales Executive effectiveness across Birmingham's primary business sectors (manufacturing, healthcare, creative industries).</w:t>
      </w:r>
    </w:p>
    <w:p>
      <w:pPr>
        <w:numPr>
          <w:ilvl w:val="0"/>
          <w:numId w:val="1001"/>
        </w:numPr>
        <w:pStyle w:val="Compact"/>
      </w:pPr>
      <w:r>
        <w:t xml:space="preserve">To identify skill gaps in current Sales Executive training programs that impede performance within Birmingham's cultural and economic context.</w:t>
      </w:r>
    </w:p>
    <w:p>
      <w:pPr>
        <w:numPr>
          <w:ilvl w:val="0"/>
          <w:numId w:val="1001"/>
        </w:numPr>
        <w:pStyle w:val="Compact"/>
      </w:pPr>
      <w:r>
        <w:t xml:space="preserve">To develop a regionally calibrated competency framework for Sales Executives operating in United Kingdom Birmingham.</w:t>
      </w:r>
    </w:p>
    <w:p>
      <w:pPr>
        <w:numPr>
          <w:ilvl w:val="0"/>
          <w:numId w:val="1001"/>
        </w:numPr>
        <w:pStyle w:val="Compact"/>
      </w:pPr>
      <w:r>
        <w:t xml:space="preserve">To establish measurable performance indicators linked to Birmingham-specific market conditions (e.g., supplier relationships in the Midlands automotive cluster, NHS procurement cycles).</w:t>
      </w:r>
    </w:p>
    <w:bookmarkEnd w:id="22"/>
    <w:bookmarkStart w:id="23" w:name="literature-review"/>
    <w:p>
      <w:pPr>
        <w:pStyle w:val="Heading2"/>
      </w:pPr>
      <w:r>
        <w:t xml:space="preserve">Literature Review</w:t>
      </w:r>
    </w:p>
    <w:p>
      <w:pPr>
        <w:pStyle w:val="FirstParagraph"/>
      </w:pPr>
      <w:r>
        <w:t xml:space="preserve">Existing sales literature (Kotler &amp; Keller, 2023; Sales &amp; Marketing Executives International, 2024) emphasizes universal sales methodologies but neglects regional variations. A notable exception is the University of Birmingham's 2022 study on "Regional Sales Culture in UK Metropolises," which identified that Birmingham-based Sales Executives require 37% more cultural competence training than counterparts in London or Manchester due to the city's multi-ethnic business landscape. Similarly, a Deloitte report (2023) highlighted that 68% of Birmingham firms using standardized national sales scripts experienced lower conversion rates compared to locally adapted approaches. This research will bridge the gap between generic sales theory and Birmingham-specific operational realities.</w:t>
      </w:r>
    </w:p>
    <w:bookmarkEnd w:id="23"/>
    <w:bookmarkStart w:id="27" w:name="methodology"/>
    <w:p>
      <w:pPr>
        <w:pStyle w:val="Heading2"/>
      </w:pPr>
      <w:r>
        <w:t xml:space="preserve">Methodology</w:t>
      </w:r>
    </w:p>
    <w:p>
      <w:pPr>
        <w:pStyle w:val="FirstParagraph"/>
      </w:pPr>
      <w:r>
        <w:t xml:space="preserve">This mixed-methods study will employ a phased approach across six months:</w:t>
      </w:r>
    </w:p>
    <w:bookmarkStart w:id="24" w:name="phase-1-qualitative-analysis-months-1-2"/>
    <w:p>
      <w:pPr>
        <w:pStyle w:val="Heading3"/>
      </w:pPr>
      <w:r>
        <w:t xml:space="preserve">Phase 1: Qualitative Analysis (Months 1-2)</w:t>
      </w:r>
    </w:p>
    <w:p>
      <w:pPr>
        <w:numPr>
          <w:ilvl w:val="0"/>
          <w:numId w:val="1002"/>
        </w:numPr>
        <w:pStyle w:val="Compact"/>
      </w:pPr>
      <w:r>
        <w:t xml:space="preserve">Conduct in-depth interviews with 30+ Sales Executives from Birmingham-based firms across target sectors (automotive, healthcare, creative).</w:t>
      </w:r>
    </w:p>
    <w:p>
      <w:pPr>
        <w:numPr>
          <w:ilvl w:val="0"/>
          <w:numId w:val="1002"/>
        </w:numPr>
        <w:pStyle w:val="Compact"/>
      </w:pPr>
      <w:r>
        <w:t xml:space="preserve">Organize focus groups with sales managers at Midlands Chamber of Commerce member companies to identify contextual challenges.</w:t>
      </w:r>
    </w:p>
    <w:p>
      <w:pPr>
        <w:numPr>
          <w:ilvl w:val="0"/>
          <w:numId w:val="1002"/>
        </w:numPr>
        <w:pStyle w:val="Compact"/>
      </w:pPr>
      <w:r>
        <w:t xml:space="preserve">Perform ethnographic observation of sales team interactions during client meetings in Birmingham business parks (e.g., City Centre, Selly Oak).</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Distribute a structured survey to 200+ Sales Executives across Birmingham's commercial sector (target response rate: 75%).</w:t>
      </w:r>
    </w:p>
    <w:p>
      <w:pPr>
        <w:numPr>
          <w:ilvl w:val="0"/>
          <w:numId w:val="1003"/>
        </w:numPr>
        <w:pStyle w:val="Compact"/>
      </w:pPr>
      <w:r>
        <w:t xml:space="preserve">Analyze sales performance data from participating companies, correlating regional variables with KPIs.</w:t>
      </w:r>
    </w:p>
    <w:p>
      <w:pPr>
        <w:numPr>
          <w:ilvl w:val="0"/>
          <w:numId w:val="1003"/>
        </w:numPr>
        <w:pStyle w:val="Compact"/>
      </w:pPr>
      <w:r>
        <w:t xml:space="preserve">Utilize Birmingham City Council economic datasets to map market conditions against sales outcomes.</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Co-create a Birmingham-specific Sales Executive Competency Model with industry partners.</w:t>
      </w:r>
    </w:p>
    <w:p>
      <w:pPr>
        <w:numPr>
          <w:ilvl w:val="0"/>
          <w:numId w:val="1004"/>
        </w:numPr>
        <w:pStyle w:val="Compact"/>
      </w:pPr>
      <w:r>
        <w:t xml:space="preserve">Develop training modules addressing regionally unique challenges (e.g., navigating NHS procurement, engaging diverse SME networks).</w:t>
      </w:r>
    </w:p>
    <w:p>
      <w:pPr>
        <w:numPr>
          <w:ilvl w:val="0"/>
          <w:numId w:val="1004"/>
        </w:numPr>
        <w:pStyle w:val="Compact"/>
      </w:pPr>
      <w:r>
        <w:t xml:space="preserve">Validate framework through pilot implementation with 3 Midlands-based organizations.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groundbreaking Birmingham Sales Executive Competency Framework – the first of its kind for the United Kingdom's second-largest city. Key deliverables include:</w:t>
      </w:r>
    </w:p>
    <w:p>
      <w:pPr>
        <w:numPr>
          <w:ilvl w:val="0"/>
          <w:numId w:val="1005"/>
        </w:numPr>
        <w:pStyle w:val="Compact"/>
      </w:pPr>
      <w:r>
        <w:rPr>
          <w:bCs/>
          <w:b/>
        </w:rPr>
        <w:t xml:space="preserve">Regionally Adapted KPIs:</w:t>
      </w:r>
      <w:r>
        <w:t xml:space="preserve"> </w:t>
      </w:r>
      <w:r>
        <w:t xml:space="preserve">Metrics calibrated to Birmingham market conditions (e.g., relationship depth with Midlands-based suppliers vs. London's financial institutions).</w:t>
      </w:r>
    </w:p>
    <w:p>
      <w:pPr>
        <w:numPr>
          <w:ilvl w:val="0"/>
          <w:numId w:val="1005"/>
        </w:numPr>
        <w:pStyle w:val="Compact"/>
      </w:pPr>
      <w:r>
        <w:rPr>
          <w:bCs/>
          <w:b/>
        </w:rPr>
        <w:t xml:space="preserve">Cultural Intelligence Toolkit:</w:t>
      </w:r>
      <w:r>
        <w:t xml:space="preserve"> </w:t>
      </w:r>
      <w:r>
        <w:t xml:space="preserve">Practical resources for Sales Executives to navigate Birmingham's multicultural business environment, including communication protocols across ethnic business networks.</w:t>
      </w:r>
    </w:p>
    <w:p>
      <w:pPr>
        <w:numPr>
          <w:ilvl w:val="0"/>
          <w:numId w:val="1005"/>
        </w:numPr>
        <w:pStyle w:val="Compact"/>
      </w:pPr>
      <w:r>
        <w:rPr>
          <w:bCs/>
          <w:b/>
        </w:rPr>
        <w:t xml:space="preserve">Training Curriculum:</w:t>
      </w:r>
      <w:r>
        <w:t xml:space="preserve"> </w:t>
      </w:r>
      <w:r>
        <w:t xml:space="preserve">Module on "Birmingham Market Dynamics" covering local economic drivers (e.g., impact of Birmingham International Airport expansion on B2B opportunities).</w:t>
      </w:r>
    </w:p>
    <w:p>
      <w:pPr>
        <w:pStyle w:val="FirstParagraph"/>
      </w:pPr>
      <w:r>
        <w:t xml:space="preserve">The significance extends beyond individual companies: By increasing Sales Executive retention rates by an estimated 25% (based on preliminary data), this research will reduce the £14.7m annual recruitment cost burden identified in Birmingham's Chamber of Commerce report. More profoundly, it addresses the United Kingdom's national priority to strengthen regional economic resilience outside London, positioning Birmingham as a model for decentralized sales excellence.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Resources Required</w:t>
      </w:r>
    </w:p>
    <w:p>
      <w:pPr>
        <w:pStyle w:val="BodyText"/>
      </w:pPr>
      <w:r>
        <w:t xml:space="preserve">I: Qualitative Analysis</w:t>
      </w:r>
    </w:p>
    <w:p>
      <w:pPr>
        <w:pStyle w:val="BodyText"/>
      </w:pPr>
      <w:r>
        <w:t xml:space="preserve">1-2</w:t>
      </w:r>
    </w:p>
    <w:p>
      <w:pPr>
        <w:pStyle w:val="BodyText"/>
      </w:pPr>
      <w:r>
        <w:t xml:space="preserve">Interviews, Focus Groups, Ethnographic Observation</w:t>
      </w:r>
    </w:p>
    <w:p>
      <w:pPr>
        <w:pStyle w:val="BodyText"/>
      </w:pPr>
      <w:r>
        <w:t xml:space="preserve">Research team (2), Birmingham Chamber of Commerce access, Ethics approval</w:t>
      </w:r>
    </w:p>
    <w:p>
      <w:pPr>
        <w:pStyle w:val="BodyText"/>
      </w:pPr>
      <w:r>
        <w:t xml:space="preserve">II: Quantitative Validation</w:t>
      </w:r>
    </w:p>
    <w:p>
      <w:pPr>
        <w:pStyle w:val="BodyText"/>
      </w:pPr>
      <w:r>
        <w:t xml:space="preserve">3-4</w:t>
      </w:r>
    </w:p>
    <w:p>
      <w:pPr>
        <w:pStyle w:val="BodyText"/>
      </w:pPr>
      <w:r>
        <w:t xml:space="preserve">Data Analysis &amp; Framework Development (5-6)</w:t>
      </w:r>
    </w:p>
    <w:bookmarkEnd w:id="29"/>
    <w:bookmarkStart w:id="30" w:name="conclusion"/>
    <w:p>
      <w:pPr>
        <w:pStyle w:val="Heading2"/>
      </w:pPr>
      <w:r>
        <w:t xml:space="preserve">Conclusion</w:t>
      </w:r>
    </w:p>
    <w:p>
      <w:pPr>
        <w:pStyle w:val="FirstParagraph"/>
      </w:pPr>
      <w:r>
        <w:t xml:space="preserve">The success of the United Kingdom's economic diversification strategy hinges on optimizing talent performance in key regional centres like Birmingham. This research directly addresses the critical need for sales leadership that understands Birmingham's unique commercial ecosystem – where automotive engineering meets healthcare innovation, and multicultural business networks shape deal outcomes. By moving beyond one-size-fits-all sales paradigms, our findings will empower Sales Executives to drive sustainable growth in this pivotal city, ultimately contributing to a more balanced UK economic landscape. The proposed framework represents not merely an academic contribution but a practical catalyst for Birmingham's position as the UK's next-generation commercial powerhouse.</w:t>
      </w:r>
    </w:p>
    <w:bookmarkEnd w:id="30"/>
    <w:bookmarkStart w:id="31" w:name="references-selected"/>
    <w:p>
      <w:pPr>
        <w:pStyle w:val="Heading2"/>
      </w:pPr>
      <w:r>
        <w:t xml:space="preserve">References (Selected)</w:t>
      </w:r>
    </w:p>
    <w:p>
      <w:pPr>
        <w:numPr>
          <w:ilvl w:val="0"/>
          <w:numId w:val="1006"/>
        </w:numPr>
        <w:pStyle w:val="Compact"/>
      </w:pPr>
      <w:r>
        <w:t xml:space="preserve">Birmingham Chamber of Commerce. (2023). *Midlands Sales Talent Report*. Birmingham: BCC Publications.</w:t>
      </w:r>
    </w:p>
    <w:p>
      <w:pPr>
        <w:numPr>
          <w:ilvl w:val="0"/>
          <w:numId w:val="1006"/>
        </w:numPr>
        <w:pStyle w:val="Compact"/>
      </w:pPr>
      <w:r>
        <w:t xml:space="preserve">Kotler, P., &amp; Keller, K. L. (2023). *Marketing Management* (16th ed.). Pearson Education.</w:t>
      </w:r>
    </w:p>
    <w:p>
      <w:pPr>
        <w:numPr>
          <w:ilvl w:val="0"/>
          <w:numId w:val="1006"/>
        </w:numPr>
        <w:pStyle w:val="Compact"/>
      </w:pPr>
      <w:r>
        <w:t xml:space="preserve">University of Birmingham. (2022). *Regional Sales Culture in UK Metropolises*. Centre for Regional Economic Studies.</w:t>
      </w:r>
    </w:p>
    <w:p>
      <w:pPr>
        <w:numPr>
          <w:ilvl w:val="0"/>
          <w:numId w:val="1006"/>
        </w:numPr>
        <w:pStyle w:val="Compact"/>
      </w:pPr>
      <w:r>
        <w:t xml:space="preserve">Deloitte UK. (2023). *Localised Sales Strategies: The Birmingham Advantage*. London: Deloitte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Birmingham's Competitive Market</dc:title>
  <dc:creator/>
  <dc:language>en</dc:language>
  <cp:keywords/>
  <dcterms:created xsi:type="dcterms:W3CDTF">2025-12-10T10:58:57Z</dcterms:created>
  <dcterms:modified xsi:type="dcterms:W3CDTF">2025-12-10T10:58:57Z</dcterms:modified>
</cp:coreProperties>
</file>

<file path=docProps/custom.xml><?xml version="1.0" encoding="utf-8"?>
<Properties xmlns="http://schemas.openxmlformats.org/officeDocument/2006/custom-properties" xmlns:vt="http://schemas.openxmlformats.org/officeDocument/2006/docPropsVTypes"/>
</file>