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03740cecf8ba14ba3946bb0a19e03f4d1bd47b"/>
    <w:p>
      <w:pPr>
        <w:pStyle w:val="Heading1"/>
      </w:pPr>
      <w:r>
        <w:t xml:space="preserve">Research Proposal: Optimizing Sales Executive Performance within the United Kingdom Manchester Market Context</w:t>
      </w:r>
    </w:p>
    <w:bookmarkStart w:id="20" w:name="introduction-and-research-problem"/>
    <w:p>
      <w:pPr>
        <w:pStyle w:val="Heading2"/>
      </w:pPr>
      <w:r>
        <w:t xml:space="preserve">1. Introduction and Research Problem</w:t>
      </w:r>
    </w:p>
    <w:p>
      <w:pPr>
        <w:pStyle w:val="FirstParagraph"/>
      </w:pPr>
      <w:r>
        <w:t xml:space="preserve">The commercial landscape of the United Kingdom, particularly within Manchester, presents a dynamic yet complex environment for Sales Executive roles. As one of the UK's most rapidly evolving economic hubs outside London, Manchester serves as a critical testing ground for sales strategies in sectors ranging from advanced manufacturing and digital technology to retail and professional services. Despite its growth potential, Manchester-based businesses face persistent challenges in securing top-tier Sales Executives who can navigate the city's unique market dynamics. This research addresses a significant gap: the lack of localized, evidence-based frameworks to enhance Sales Executive effectiveness specifically within Manchester's competitive business ecosystem. The United Kingdom market demands nuanced sales approaches, and this proposal outlines a targeted investigation into how Sales Executive roles can be optimized to drive sustainable revenue growth in Greater Manchester.</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United Kingdom Manchester context:</w:t>
      </w:r>
    </w:p>
    <w:p>
      <w:pPr>
        <w:numPr>
          <w:ilvl w:val="0"/>
          <w:numId w:val="1001"/>
        </w:numPr>
        <w:pStyle w:val="Compact"/>
      </w:pPr>
      <w:r>
        <w:t xml:space="preserve">Identify the core competencies and skill sets most valued by Manchester-based businesses for Sales Executives in 2024.</w:t>
      </w:r>
    </w:p>
    <w:p>
      <w:pPr>
        <w:numPr>
          <w:ilvl w:val="0"/>
          <w:numId w:val="1001"/>
        </w:numPr>
        <w:pStyle w:val="Compact"/>
      </w:pPr>
      <w:r>
        <w:t xml:space="preserve">Analyze market-specific challenges faced by Sales Executives operating in Greater Manchester (e.g., competition with London-based firms, sector volatility, talent retention).</w:t>
      </w:r>
    </w:p>
    <w:p>
      <w:pPr>
        <w:numPr>
          <w:ilvl w:val="0"/>
          <w:numId w:val="1001"/>
        </w:numPr>
        <w:pStyle w:val="Compact"/>
      </w:pPr>
      <w:r>
        <w:t xml:space="preserve">Evaluate the impact of digital transformation on Sales Executive performance within Manchester's diverse business sectors.</w:t>
      </w:r>
    </w:p>
    <w:p>
      <w:pPr>
        <w:numPr>
          <w:ilvl w:val="0"/>
          <w:numId w:val="1001"/>
        </w:numPr>
        <w:pStyle w:val="Compact"/>
      </w:pPr>
      <w:r>
        <w:t xml:space="preserve">Develop a tailored competency framework and training model for Sales Executives to succeed in the United Kingdom Manchester marketplace.</w:t>
      </w:r>
    </w:p>
    <w:bookmarkEnd w:id="21"/>
    <w:bookmarkStart w:id="22" w:name="Xdd3f3a83cd3eba5250c7e6d5c21021a53e9d3c1"/>
    <w:p>
      <w:pPr>
        <w:pStyle w:val="Heading2"/>
      </w:pPr>
      <w:r>
        <w:t xml:space="preserve">3. Literature Review: Contextualizing Sales Executive Roles in Manchester</w:t>
      </w:r>
    </w:p>
    <w:p>
      <w:pPr>
        <w:pStyle w:val="FirstParagraph"/>
      </w:pPr>
      <w:r>
        <w:t xml:space="preserve">Existing literature on sales management predominantly focuses on national or pan-European trends, often overlooking hyper-local factors crucial to cities like Manchester. While studies by the Chartered Institute of Marketing (CIM) highlight the UK-wide importance of consultative selling skills, they fail to address how these apply specifically within Manchester's unique business clusters. Recent Greater Manchester Combined Authority (GMCA) reports indicate a 12% year-on-year growth in B2B services – a sector heavily reliant on Sales Executive performance. However, surveys by the Manchester Chamber of Commerce reveal that 68% of local businesses cite "difficulty finding Sales Executives with deep local market knowledge" as a key barrier to expansion. This research directly bridges this gap by grounding its analysis within Manchester's economic fabric, acknowledging that effective sales strategies in the United Kingdom cannot be one-size-fits-all.</w:t>
      </w:r>
    </w:p>
    <w:bookmarkEnd w:id="22"/>
    <w:bookmarkStart w:id="23" w:name="Xcd0bc715925d2d8ccec71c22de94612cc9adb0a"/>
    <w:p>
      <w:pPr>
        <w:pStyle w:val="Heading2"/>
      </w:pPr>
      <w:r>
        <w:t xml:space="preserve">4. Methodology: A Manchester-Centric Approach</w:t>
      </w:r>
    </w:p>
    <w:p>
      <w:pPr>
        <w:pStyle w:val="FirstParagraph"/>
      </w:pPr>
      <w:r>
        <w:t xml:space="preserve">This mixed-methods study employs a three-phase approach designed explicitly for the United Kingdom Manchester market:</w:t>
      </w:r>
    </w:p>
    <w:p>
      <w:pPr>
        <w:numPr>
          <w:ilvl w:val="0"/>
          <w:numId w:val="1002"/>
        </w:numPr>
        <w:pStyle w:val="Compact"/>
      </w:pPr>
      <w:r>
        <w:rPr>
          <w:bCs/>
          <w:b/>
        </w:rPr>
        <w:t xml:space="preserve">Phase 1: Sectoral Analysis (Quantitative):</w:t>
      </w:r>
      <w:r>
        <w:t xml:space="preserve"> </w:t>
      </w:r>
      <w:r>
        <w:t xml:space="preserve">Survey 150+ Sales Executives and Sales Managers across Manchester's key sectors (Tech, Retail, Manufacturing, Professional Services) using a tailored questionnaire. Focus areas include: market challenges specific to Manchester; digital tool adoption rates; training needs perception.</w:t>
      </w:r>
    </w:p>
    <w:p>
      <w:pPr>
        <w:numPr>
          <w:ilvl w:val="0"/>
          <w:numId w:val="1002"/>
        </w:numPr>
        <w:pStyle w:val="Compact"/>
      </w:pPr>
      <w:r>
        <w:rPr>
          <w:bCs/>
          <w:b/>
        </w:rPr>
        <w:t xml:space="preserve">Phase 2: In-Depth Field Study (Qualitative):</w:t>
      </w:r>
      <w:r>
        <w:t xml:space="preserve"> </w:t>
      </w:r>
      <w:r>
        <w:t xml:space="preserve">Conduct 30 semi-structured interviews with senior sales leaders at leading Manchester-based firms (e.g., CityVerve, BBC North, Siemens Energy UK HQ) and recruitment specialists (e.g., Hays Manchester, Michael Page Greater Manchester). Explore nuanced challenges like navigating the M62 corridor business network or leveraging local initiatives such as "Manchester Made" branding.</w:t>
      </w:r>
    </w:p>
    <w:p>
      <w:pPr>
        <w:numPr>
          <w:ilvl w:val="0"/>
          <w:numId w:val="1002"/>
        </w:numPr>
        <w:pStyle w:val="Compact"/>
      </w:pPr>
      <w:r>
        <w:rPr>
          <w:bCs/>
          <w:b/>
        </w:rPr>
        <w:t xml:space="preserve">Phase 3: Framework Development &amp; Validation:</w:t>
      </w:r>
      <w:r>
        <w:t xml:space="preserve"> </w:t>
      </w:r>
      <w:r>
        <w:t xml:space="preserve">Synthesize findings to co-create a draft Sales Executive Competency Model with key Manchester employers. Validate through focus groups at Manchester Business School and the University of Manchester's Business School.</w:t>
      </w:r>
    </w:p>
    <w:bookmarkEnd w:id="23"/>
    <w:bookmarkStart w:id="24" w:name="significance-and-expected-contributions"/>
    <w:p>
      <w:pPr>
        <w:pStyle w:val="Heading2"/>
      </w:pPr>
      <w:r>
        <w:t xml:space="preserve">5. Significance and Expected Contributions</w:t>
      </w:r>
    </w:p>
    <w:p>
      <w:pPr>
        <w:pStyle w:val="FirstParagraph"/>
      </w:pPr>
      <w:r>
        <w:t xml:space="preserve">The outcomes of this research will deliver immediate, actionable value for businesses operating within the United Kingdom, specifically Manchester:</w:t>
      </w:r>
    </w:p>
    <w:p>
      <w:pPr>
        <w:numPr>
          <w:ilvl w:val="0"/>
          <w:numId w:val="1003"/>
        </w:numPr>
        <w:pStyle w:val="Compact"/>
      </w:pPr>
      <w:r>
        <w:rPr>
          <w:bCs/>
          <w:b/>
        </w:rPr>
        <w:t xml:space="preserve">For Businesses:</w:t>
      </w:r>
      <w:r>
        <w:t xml:space="preserve"> </w:t>
      </w:r>
      <w:r>
        <w:t xml:space="preserve">Provide evidence-based tools to recruit, train, and retain Sales Executives with demonstrable Manchester market expertise. This directly addresses the 45% average sales team turnover rate reported in Manchester by PwC UK (2023), reducing recruitment costs and accelerating time-to-productivity for Sales Executive roles.</w:t>
      </w:r>
    </w:p>
    <w:p>
      <w:pPr>
        <w:numPr>
          <w:ilvl w:val="0"/>
          <w:numId w:val="1003"/>
        </w:numPr>
        <w:pStyle w:val="Compact"/>
      </w:pPr>
      <w:r>
        <w:rPr>
          <w:bCs/>
          <w:b/>
        </w:rPr>
        <w:t xml:space="preserve">For the Local Economy:</w:t>
      </w:r>
      <w:r>
        <w:t xml:space="preserve"> </w:t>
      </w:r>
      <w:r>
        <w:t xml:space="preserve">Enhance Manchester's competitive position as a sales talent hub. A more effective Sales Executive workforce will boost local business growth, contributing to Greater Manchester's goal of becoming the UK’s second-largest economy by 2030.</w:t>
      </w:r>
    </w:p>
    <w:p>
      <w:pPr>
        <w:numPr>
          <w:ilvl w:val="0"/>
          <w:numId w:val="1003"/>
        </w:numPr>
        <w:pStyle w:val="Compact"/>
      </w:pPr>
      <w:r>
        <w:rPr>
          <w:bCs/>
          <w:b/>
        </w:rPr>
        <w:t xml:space="preserve">Academic Contribution:</w:t>
      </w:r>
      <w:r>
        <w:t xml:space="preserve"> </w:t>
      </w:r>
      <w:r>
        <w:t xml:space="preserve">Establish a foundational study on hyper-localized sales performance within the UK's regional economic landscape, filling a critical void in sales management literature and offering a replicable model for other UK city regions.</w:t>
      </w:r>
    </w:p>
    <w:bookmarkEnd w:id="24"/>
    <w:bookmarkStart w:id="25" w:name="manchester-specific-research-focus-areas"/>
    <w:p>
      <w:pPr>
        <w:pStyle w:val="Heading2"/>
      </w:pPr>
      <w:r>
        <w:t xml:space="preserve">6. Manchester-Specific Research Focus Areas</w:t>
      </w:r>
    </w:p>
    <w:p>
      <w:pPr>
        <w:pStyle w:val="FirstParagraph"/>
      </w:pPr>
      <w:r>
        <w:t xml:space="preserve">This research prioritizes unique aspects of the United Kingdom Manchester market:</w:t>
      </w:r>
    </w:p>
    <w:p>
      <w:pPr>
        <w:numPr>
          <w:ilvl w:val="0"/>
          <w:numId w:val="1004"/>
        </w:numPr>
        <w:pStyle w:val="Compact"/>
      </w:pPr>
      <w:r>
        <w:rPr>
          <w:bCs/>
          <w:b/>
        </w:rPr>
        <w:t xml:space="preserve">Geographical Nuances:</w:t>
      </w:r>
      <w:r>
        <w:t xml:space="preserve"> </w:t>
      </w:r>
      <w:r>
        <w:t xml:space="preserve">How proximity to Liverpool, Leeds, and the North West corridor impacts Sales Executive territories and client acquisition strategies within Manchester.</w:t>
      </w:r>
    </w:p>
    <w:p>
      <w:pPr>
        <w:numPr>
          <w:ilvl w:val="0"/>
          <w:numId w:val="1004"/>
        </w:numPr>
        <w:pStyle w:val="Compact"/>
      </w:pPr>
      <w:r>
        <w:rPr>
          <w:bCs/>
          <w:b/>
        </w:rPr>
        <w:t xml:space="preserve">Cultural &amp; Network Dynamics:</w:t>
      </w:r>
      <w:r>
        <w:t xml:space="preserve"> </w:t>
      </w:r>
      <w:r>
        <w:t xml:space="preserve">The role of local networks (e.g., Manchester Business Network, Greater Manchester Chamber) in Sales Executive relationship building compared to London's global networks.</w:t>
      </w:r>
    </w:p>
    <w:p>
      <w:pPr>
        <w:numPr>
          <w:ilvl w:val="0"/>
          <w:numId w:val="1004"/>
        </w:numPr>
        <w:pStyle w:val="Compact"/>
      </w:pPr>
      <w:r>
        <w:rPr>
          <w:bCs/>
          <w:b/>
        </w:rPr>
        <w:t xml:space="preserve">Post-Pandemic Shifts:</w:t>
      </w:r>
      <w:r>
        <w:t xml:space="preserve"> </w:t>
      </w:r>
      <w:r>
        <w:t xml:space="preserve">Adaptation strategies for Sales Executives navigating the hybrid-work environment now standard across Manchester's office hubs like the City Centre and MediaCityUK.</w:t>
      </w:r>
    </w:p>
    <w:p>
      <w:pPr>
        <w:numPr>
          <w:ilvl w:val="0"/>
          <w:numId w:val="1004"/>
        </w:numPr>
        <w:pStyle w:val="Compact"/>
      </w:pPr>
      <w:r>
        <w:rPr>
          <w:bCs/>
          <w:b/>
        </w:rPr>
        <w:t xml:space="preserve">Skills Gap Analysis:</w:t>
      </w:r>
      <w:r>
        <w:t xml:space="preserve"> </w:t>
      </w:r>
      <w:r>
        <w:t xml:space="preserve">Quantifying the mismatch between university graduate skills (e.g., at Manchester Metropolitan University, University of Salford) and requirements for effective Sales Executive performance in local businesses.</w:t>
      </w:r>
    </w:p>
    <w:bookmarkEnd w:id="25"/>
    <w:bookmarkStart w:id="26" w:name="project-timeline-and-deliverables"/>
    <w:p>
      <w:pPr>
        <w:pStyle w:val="Heading2"/>
      </w:pPr>
      <w:r>
        <w:t xml:space="preserve">7. Project Timeline and Deliverables</w:t>
      </w:r>
    </w:p>
    <w:p>
      <w:pPr>
        <w:pStyle w:val="FirstParagraph"/>
      </w:pPr>
      <w:r>
        <w:t xml:space="preserve">The project spans 10 months, commencing in January 2025:</w:t>
      </w:r>
    </w:p>
    <w:p>
      <w:pPr>
        <w:numPr>
          <w:ilvl w:val="0"/>
          <w:numId w:val="1005"/>
        </w:numPr>
        <w:pStyle w:val="Compact"/>
      </w:pPr>
      <w:r>
        <w:rPr>
          <w:bCs/>
          <w:b/>
        </w:rPr>
        <w:t xml:space="preserve">Months 1-3:</w:t>
      </w:r>
      <w:r>
        <w:t xml:space="preserve"> </w:t>
      </w:r>
      <w:r>
        <w:t xml:space="preserve">Literature review refinement &amp; survey development (Manchester market focus).</w:t>
      </w:r>
    </w:p>
    <w:p>
      <w:pPr>
        <w:numPr>
          <w:ilvl w:val="0"/>
          <w:numId w:val="1005"/>
        </w:numPr>
        <w:pStyle w:val="Compact"/>
      </w:pPr>
      <w:r>
        <w:rPr>
          <w:bCs/>
          <w:b/>
        </w:rPr>
        <w:t xml:space="preserve">Months 4-6:</w:t>
      </w:r>
      <w:r>
        <w:t xml:space="preserve"> </w:t>
      </w:r>
      <w:r>
        <w:t xml:space="preserve">Data collection: Surveys distributed via Manchester Chamber of Commerce channels; interviews conducted across Greater Manchester locations.</w:t>
      </w:r>
    </w:p>
    <w:p>
      <w:pPr>
        <w:numPr>
          <w:ilvl w:val="0"/>
          <w:numId w:val="1005"/>
        </w:numPr>
        <w:pStyle w:val="Compact"/>
      </w:pPr>
      <w:r>
        <w:rPr>
          <w:bCs/>
          <w:b/>
        </w:rPr>
        <w:t xml:space="preserve">Months 7-8:</w:t>
      </w:r>
      <w:r>
        <w:t xml:space="preserve"> </w:t>
      </w:r>
      <w:r>
        <w:t xml:space="preserve">Data analysis, framework co-creation workshops with Manchester employers.</w:t>
      </w:r>
    </w:p>
    <w:p>
      <w:pPr>
        <w:numPr>
          <w:ilvl w:val="0"/>
          <w:numId w:val="1005"/>
        </w:numPr>
        <w:pStyle w:val="Compact"/>
      </w:pPr>
      <w:r>
        <w:rPr>
          <w:bCs/>
          <w:b/>
        </w:rPr>
        <w:t xml:space="preserve">Month 9:</w:t>
      </w:r>
      <w:r>
        <w:t xml:space="preserve"> </w:t>
      </w:r>
      <w:r>
        <w:t xml:space="preserve">Draft report finalization and validation with GMCA Business Engagement team.</w:t>
      </w:r>
    </w:p>
    <w:p>
      <w:pPr>
        <w:numPr>
          <w:ilvl w:val="0"/>
          <w:numId w:val="1005"/>
        </w:numPr>
        <w:pStyle w:val="Compact"/>
      </w:pPr>
      <w:r>
        <w:rPr>
          <w:bCs/>
          <w:b/>
        </w:rPr>
        <w:t xml:space="preserve">Month 10:</w:t>
      </w:r>
      <w:r>
        <w:t xml:space="preserve"> </w:t>
      </w:r>
      <w:r>
        <w:t xml:space="preserve">Final research report submission to key stakeholders (Manchester City Council Economic Development, CBI Manchester, key local businesses).</w:t>
      </w:r>
    </w:p>
    <w:bookmarkEnd w:id="26"/>
    <w:bookmarkStart w:id="27" w:name="conclusion"/>
    <w:p>
      <w:pPr>
        <w:pStyle w:val="Heading2"/>
      </w:pPr>
      <w:r>
        <w:t xml:space="preserve">8. Conclusion</w:t>
      </w:r>
    </w:p>
    <w:p>
      <w:pPr>
        <w:pStyle w:val="FirstParagraph"/>
      </w:pPr>
      <w:r>
        <w:t xml:space="preserve">The success of the United Kingdom's economic recovery is increasingly tied to regional hubs like Manchester. For businesses operating within this vibrant city, the performance of their Sales Executive teams is not merely a function of individual talent but a direct reflection of how well they understand and leverage Manchester’s distinct market characteristics. This research proposal outlines a vital initiative to move beyond generic sales models and develop targeted, evidence-based strategies specifically for the United Kingdom Manchester context. By investing in optimizing Sales Executive effectiveness here, Manchester businesses can significantly enhance their competitive edge within the broader UK market, drive local job creation, and solidify Greater Manchester’s position as a leading commercial destination. The resulting competency framework will serve as an indispensable resource for any business seeking to excel in sales within the dynamic landscape of 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Kingdom Manchester</dc:title>
  <dc:creator/>
  <dc:language>en</dc:language>
  <cp:keywords/>
  <dcterms:created xsi:type="dcterms:W3CDTF">2025-12-12T03:08:51Z</dcterms:created>
  <dcterms:modified xsi:type="dcterms:W3CDTF">2025-12-12T03:08:51Z</dcterms:modified>
</cp:coreProperties>
</file>

<file path=docProps/custom.xml><?xml version="1.0" encoding="utf-8"?>
<Properties xmlns="http://schemas.openxmlformats.org/officeDocument/2006/custom-properties" xmlns:vt="http://schemas.openxmlformats.org/officeDocument/2006/docPropsVTypes"/>
</file>