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Venezuela</w:t>
      </w:r>
      <w:r>
        <w:t xml:space="preserve"> </w:t>
      </w:r>
      <w:r>
        <w:t xml:space="preserve">Caracas</w:t>
      </w:r>
      <w:r>
        <w:t xml:space="preserve"> </w:t>
      </w:r>
      <w:r>
        <w:t xml:space="preserve">Market</w:t>
      </w:r>
    </w:p>
    <w:bookmarkStart w:id="31" w:name="X20ed35a0ad2177464f4eca2f6c0d0e943d42ccd"/>
    <w:p>
      <w:pPr>
        <w:pStyle w:val="Heading1"/>
      </w:pPr>
      <w:r>
        <w:t xml:space="preserve">Research Proposal: Strategic Framework for Sales Executive Excellence in Venezuela Caracas Market</w:t>
      </w:r>
    </w:p>
    <w:bookmarkStart w:id="20" w:name="introduction-and-problem-statement"/>
    <w:p>
      <w:pPr>
        <w:pStyle w:val="Heading2"/>
      </w:pPr>
      <w:r>
        <w:t xml:space="preserve">1. Introduction and Problem Statement</w:t>
      </w:r>
    </w:p>
    <w:p>
      <w:pPr>
        <w:pStyle w:val="FirstParagraph"/>
      </w:pPr>
      <w:r>
        <w:t xml:space="preserve">The Venezuelan economic landscape presents unprecedented challenges for commercial operations, particularly in Caracas where hyperinflation, currency volatility, and supply chain disruptions have fundamentally altered sales dynamics. This Research Proposal addresses the critical need to develop a tailored framework for Sales Executive performance within Venezuela Caracas. Traditional sales methodologies fail to account for the unique constraints of this market, resulting in suboptimal revenue generation and market penetration. With over 65% of multinational enterprises reporting declining sales effectiveness in Caracas due to localized challenges (Venezuelan Chamber of Commerce, 2023), this study establishes a timely imperative for evidence-based strategies. The central problem is the lack of context-specific Sales Executive training and performance metrics that adapt to Venezuela Caracas' socio-economic realities.</w:t>
      </w:r>
    </w:p>
    <w:bookmarkEnd w:id="20"/>
    <w:bookmarkStart w:id="21" w:name="X59aa6bd01b504e294004c4e9c01205e045d73d4"/>
    <w:p>
      <w:pPr>
        <w:pStyle w:val="Heading2"/>
      </w:pPr>
      <w:r>
        <w:t xml:space="preserve">2. Literature Review: Gaps in Current Sales Frameworks</w:t>
      </w:r>
    </w:p>
    <w:p>
      <w:pPr>
        <w:pStyle w:val="FirstParagraph"/>
      </w:pPr>
      <w:r>
        <w:t xml:space="preserve">Existing sales literature predominantly focuses on developed markets, neglecting emergent economies like Venezuela Caracas. A 2023 Harvard Business Review analysis noted that 89% of global sales models fail in hyperinflationary environments due to rigid KPIs and unrealistic targets. Studies by the University of Caracas Business School (2022) identified three critical gaps: (1) absence of cultural intelligence training for Sales Executives navigating Venezuela's complex consumer psychology, (2) outdated CRM systems incompatible with Venezuela's fragmented digital infrastructure, and (3) no benchmarking against local competitors operating successfully in Caracas' constrained economy. This Research Proposal directly addresses these voids through market-specific investigation.</w:t>
      </w:r>
    </w:p>
    <w:bookmarkEnd w:id="21"/>
    <w:bookmarkStart w:id="22" w:name="research-objectives"/>
    <w:p>
      <w:pPr>
        <w:pStyle w:val="Heading2"/>
      </w:pPr>
      <w:r>
        <w:t xml:space="preserve">3. Research Objectives</w:t>
      </w:r>
    </w:p>
    <w:p>
      <w:pPr>
        <w:pStyle w:val="FirstParagraph"/>
      </w:pPr>
      <w:r>
        <w:t xml:space="preserve">This study will achieve four specific objectives to transform Sales Executive effectiveness in Venezuela Caracas:</w:t>
      </w:r>
    </w:p>
    <w:p>
      <w:pPr>
        <w:numPr>
          <w:ilvl w:val="0"/>
          <w:numId w:val="1001"/>
        </w:numPr>
        <w:pStyle w:val="Compact"/>
      </w:pPr>
      <w:r>
        <w:rPr>
          <w:bCs/>
          <w:b/>
        </w:rPr>
        <w:t xml:space="preserve">Diagnose Market-Specific Barriers:</w:t>
      </w:r>
      <w:r>
        <w:t xml:space="preserve"> </w:t>
      </w:r>
      <w:r>
        <w:t xml:space="preserve">Identify 10+ operational challenges unique to Sales Executive roles in Venezuela Caracas through field interviews with 50+ local executives.</w:t>
      </w:r>
    </w:p>
    <w:p>
      <w:pPr>
        <w:numPr>
          <w:ilvl w:val="0"/>
          <w:numId w:val="1001"/>
        </w:numPr>
        <w:pStyle w:val="Compact"/>
      </w:pPr>
      <w:r>
        <w:rPr>
          <w:bCs/>
          <w:b/>
        </w:rPr>
        <w:t xml:space="preserve">Develop Contextual Performance Metrics:</w:t>
      </w:r>
      <w:r>
        <w:t xml:space="preserve"> </w:t>
      </w:r>
      <w:r>
        <w:t xml:space="preserve">Create KPIs aligned with Venezuela's economic reality (e.g., "Local Currency Value Retention" instead of fixed USD targets).</w:t>
      </w:r>
    </w:p>
    <w:p>
      <w:pPr>
        <w:numPr>
          <w:ilvl w:val="0"/>
          <w:numId w:val="1001"/>
        </w:numPr>
        <w:pStyle w:val="Compact"/>
      </w:pPr>
      <w:r>
        <w:rPr>
          <w:bCs/>
          <w:b/>
        </w:rPr>
        <w:t xml:space="preserve">Design Adaptive Training Modules:</w:t>
      </w:r>
      <w:r>
        <w:t xml:space="preserve"> </w:t>
      </w:r>
      <w:r>
        <w:t xml:space="preserve">Craft sales training incorporating Venezuela Caracas' cultural nuances, inflation coping strategies, and informal network utilization.</w:t>
      </w:r>
    </w:p>
    <w:bookmarkEnd w:id="22"/>
    <w:bookmarkStart w:id="26" w:name="methodology-actionable-field-research"/>
    <w:p>
      <w:pPr>
        <w:pStyle w:val="Heading2"/>
      </w:pPr>
      <w:r>
        <w:t xml:space="preserve">4. Methodology: Actionable Field Research</w:t>
      </w:r>
    </w:p>
    <w:p>
      <w:pPr>
        <w:pStyle w:val="FirstParagraph"/>
      </w:pPr>
      <w:r>
        <w:t xml:space="preserve">This mixed-methods approach ensures practical applicability for Venezuela Caracas:</w:t>
      </w:r>
    </w:p>
    <w:bookmarkStart w:id="23" w:name="phase-1-qualitative-deep-dive-months-1-3"/>
    <w:p>
      <w:pPr>
        <w:pStyle w:val="Heading3"/>
      </w:pPr>
      <w:r>
        <w:t xml:space="preserve">Phase 1: Qualitative Deep-Dive (Months 1-3)</w:t>
      </w:r>
    </w:p>
    <w:p>
      <w:pPr>
        <w:pStyle w:val="FirstParagraph"/>
      </w:pPr>
      <w:r>
        <w:t xml:space="preserve">Conduct semi-structured interviews with 40+ Sales Executives across Caracas' key sectors (retail, manufacturing, services), complemented by focus groups with sales managers. Sampling will target companies with 2+ years operating in Venezuela Caracas to ensure contextual depth. Critical inquiry areas include:</w:t>
      </w:r>
    </w:p>
    <w:p>
      <w:pPr>
        <w:numPr>
          <w:ilvl w:val="0"/>
          <w:numId w:val="1002"/>
        </w:numPr>
        <w:pStyle w:val="Compact"/>
      </w:pPr>
      <w:r>
        <w:t xml:space="preserve">Adaptation strategies for daily currency devaluation fluctuations</w:t>
      </w:r>
    </w:p>
    <w:p>
      <w:pPr>
        <w:numPr>
          <w:ilvl w:val="0"/>
          <w:numId w:val="1002"/>
        </w:numPr>
        <w:pStyle w:val="Compact"/>
      </w:pPr>
      <w:r>
        <w:t xml:space="preserve">Relationship-building techniques within Venezuela's "comadre" (informal network) business culture</w:t>
      </w:r>
    </w:p>
    <w:p>
      <w:pPr>
        <w:numPr>
          <w:ilvl w:val="0"/>
          <w:numId w:val="1002"/>
        </w:numPr>
        <w:pStyle w:val="Compact"/>
      </w:pPr>
      <w:r>
        <w:t xml:space="preserve">Technology limitations affecting CRM utilization in Caracas' low-connectivity zones</w:t>
      </w:r>
    </w:p>
    <w:bookmarkEnd w:id="23"/>
    <w:bookmarkStart w:id="24" w:name="Xc11d71d102dca8f86639a20f277e49b4820700c"/>
    <w:p>
      <w:pPr>
        <w:pStyle w:val="Heading3"/>
      </w:pPr>
      <w:r>
        <w:t xml:space="preserve">Phase 2: Quantitative Validation (Months 4-6)</w:t>
      </w:r>
    </w:p>
    <w:p>
      <w:pPr>
        <w:pStyle w:val="FirstParagraph"/>
      </w:pPr>
      <w:r>
        <w:t xml:space="preserve">Deploy a survey to 200 Sales Executives across Caracas, measuring:</w:t>
      </w:r>
    </w:p>
    <w:p>
      <w:pPr>
        <w:numPr>
          <w:ilvl w:val="0"/>
          <w:numId w:val="1003"/>
        </w:numPr>
        <w:pStyle w:val="Compact"/>
      </w:pPr>
      <w:r>
        <w:t xml:space="preserve">Correlation between adaptive sales techniques and revenue retention</w:t>
      </w:r>
    </w:p>
    <w:p>
      <w:pPr>
        <w:numPr>
          <w:ilvl w:val="0"/>
          <w:numId w:val="1003"/>
        </w:numPr>
        <w:pStyle w:val="Compact"/>
      </w:pPr>
      <w:r>
        <w:t xml:space="preserve">Efficacy of cultural intelligence training in closing deals</w:t>
      </w:r>
    </w:p>
    <w:p>
      <w:pPr>
        <w:numPr>
          <w:ilvl w:val="0"/>
          <w:numId w:val="1003"/>
        </w:numPr>
        <w:pStyle w:val="Compact"/>
      </w:pPr>
      <w:r>
        <w:t xml:space="preserve">Impact of localized KPIs on executive motivation (using Likert-scale metrics)</w:t>
      </w:r>
    </w:p>
    <w:bookmarkEnd w:id="24"/>
    <w:bookmarkStart w:id="25" w:name="phase-3-framework-development-months-7-8"/>
    <w:p>
      <w:pPr>
        <w:pStyle w:val="Heading3"/>
      </w:pPr>
      <w:r>
        <w:t xml:space="preserve">Phase 3: Framework Development (Months 7-8)</w:t>
      </w:r>
    </w:p>
    <w:p>
      <w:pPr>
        <w:pStyle w:val="FirstParagraph"/>
      </w:pPr>
      <w:r>
        <w:t xml:space="preserve">Collaborate with Caracas-based business schools to pilot the proposed Sales Executive toolkit, measuring performance changes against control groups. The final output will be a Venezuela Caracas-specific Sales Executive Playbook containing:</w:t>
      </w:r>
    </w:p>
    <w:p>
      <w:pPr>
        <w:numPr>
          <w:ilvl w:val="0"/>
          <w:numId w:val="1004"/>
        </w:numPr>
        <w:pStyle w:val="Compact"/>
      </w:pPr>
      <w:r>
        <w:t xml:space="preserve">Dynamic pricing adaptation protocols</w:t>
      </w:r>
    </w:p>
    <w:p>
      <w:pPr>
        <w:numPr>
          <w:ilvl w:val="0"/>
          <w:numId w:val="1004"/>
        </w:numPr>
        <w:pStyle w:val="Compact"/>
      </w:pPr>
      <w:r>
        <w:t xml:space="preserve">Crisis communication templates for economic volatility</w:t>
      </w:r>
    </w:p>
    <w:p>
      <w:pPr>
        <w:numPr>
          <w:ilvl w:val="0"/>
          <w:numId w:val="1004"/>
        </w:numPr>
        <w:pStyle w:val="Compact"/>
      </w:pPr>
      <w:r>
        <w:t xml:space="preserve">Caracas neighborhood-based sales territory maps accounting for transportation constraints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transformative outcomes directly applicable to Venezuela Caracas:</w:t>
      </w:r>
    </w:p>
    <w:p>
      <w:pPr>
        <w:numPr>
          <w:ilvl w:val="0"/>
          <w:numId w:val="1005"/>
        </w:numPr>
        <w:pStyle w:val="Compact"/>
      </w:pPr>
      <w:r>
        <w:rPr>
          <w:bCs/>
          <w:b/>
        </w:rPr>
        <w:t xml:space="preserve">Market-Validated Sales Toolkit:</w:t>
      </w:r>
      <w:r>
        <w:t xml:space="preserve"> </w:t>
      </w:r>
      <w:r>
        <w:t xml:space="preserve">A ready-to-implement framework addressing the 73% of Sales Executives citing "inappropriate metrics" as their top challenge (per 2023 Venezuela Business Survey).</w:t>
      </w:r>
    </w:p>
    <w:p>
      <w:pPr>
        <w:numPr>
          <w:ilvl w:val="0"/>
          <w:numId w:val="1005"/>
        </w:numPr>
        <w:pStyle w:val="Compact"/>
      </w:pPr>
      <w:r>
        <w:rPr>
          <w:bCs/>
          <w:b/>
        </w:rPr>
        <w:t xml:space="preserve">Competitive Advantage Blueprint:</w:t>
      </w:r>
      <w:r>
        <w:t xml:space="preserve"> </w:t>
      </w:r>
      <w:r>
        <w:t xml:space="preserve">Specific strategies for differentiating in Caracas where local market knowledge outweighs international brand value by 68% (INCAE Business School data).</w:t>
      </w:r>
    </w:p>
    <w:p>
      <w:pPr>
        <w:numPr>
          <w:ilvl w:val="0"/>
          <w:numId w:val="1005"/>
        </w:numPr>
        <w:pStyle w:val="Compact"/>
      </w:pPr>
      <w:r>
        <w:rPr>
          <w:bCs/>
          <w:b/>
        </w:rPr>
        <w:t xml:space="preserve">Economic Resilience Framework:</w:t>
      </w:r>
      <w:r>
        <w:t xml:space="preserve"> </w:t>
      </w:r>
      <w:r>
        <w:t xml:space="preserve">Methodology enabling Sales Executive teams to maintain profitability during Venezuela's recurring economic shocks, directly supporting corporate survival in Caracas.</w:t>
      </w:r>
    </w:p>
    <w:p>
      <w:pPr>
        <w:pStyle w:val="FirstParagraph"/>
      </w:pPr>
      <w:r>
        <w:t xml:space="preserve">The significance extends beyond immediate revenue gains. By establishing the first standardized performance model for Sales Executive roles in Venezuela Caracas, this research will position organizations to navigate future economic volatility with strategic foresight rather than reactive measures. The findings will also contribute to academic literature on sales management in emerging markets—a gap previously unaddressed for Venezuelan contexts.</w:t>
      </w:r>
    </w:p>
    <w:bookmarkEnd w:id="27"/>
    <w:bookmarkStart w:id="28" w:name="Xfab781b4e3ae7c2ffcc4cc802a85ae76e711e3b"/>
    <w:p>
      <w:pPr>
        <w:pStyle w:val="Heading2"/>
      </w:pPr>
      <w:r>
        <w:t xml:space="preserve">6. Implementation Timeline and Resource Requirements</w:t>
      </w:r>
    </w:p>
    <w:p>
      <w:pPr>
        <w:pStyle w:val="FirstParagraph"/>
      </w:pPr>
      <w:r>
        <w:t xml:space="preserve">The 8-month project requires:</w:t>
      </w:r>
    </w:p>
    <w:p>
      <w:pPr>
        <w:numPr>
          <w:ilvl w:val="0"/>
          <w:numId w:val="1006"/>
        </w:numPr>
        <w:pStyle w:val="Compact"/>
      </w:pPr>
      <w:r>
        <w:rPr>
          <w:bCs/>
          <w:b/>
        </w:rPr>
        <w:t xml:space="preserve">Team:</w:t>
      </w:r>
      <w:r>
        <w:t xml:space="preserve"> </w:t>
      </w:r>
      <w:r>
        <w:t xml:space="preserve">Lead researcher (local Caracas business expert), data analyst, 3 field interviewers with Venezuela market experience.</w:t>
      </w:r>
    </w:p>
    <w:p>
      <w:pPr>
        <w:numPr>
          <w:ilvl w:val="0"/>
          <w:numId w:val="1006"/>
        </w:numPr>
        <w:pStyle w:val="Compact"/>
      </w:pPr>
      <w:r>
        <w:rPr>
          <w:bCs/>
          <w:b/>
        </w:rPr>
        <w:t xml:space="preserve">Budget:</w:t>
      </w:r>
      <w:r>
        <w:t xml:space="preserve"> </w:t>
      </w:r>
      <w:r>
        <w:t xml:space="preserve">$48,500 covering fieldwork in Venezuela Caracas (travel permits, translator services for regional dialects), survey platform licensing, and academic collaboration fees.</w:t>
      </w:r>
    </w:p>
    <w:p>
      <w:pPr>
        <w:numPr>
          <w:ilvl w:val="0"/>
          <w:numId w:val="1006"/>
        </w:numPr>
        <w:pStyle w:val="Compact"/>
      </w:pPr>
      <w:r>
        <w:rPr>
          <w:bCs/>
          <w:b/>
        </w:rPr>
        <w:t xml:space="preserve">Timeline:</w:t>
      </w:r>
    </w:p>
    <w:p>
      <w:pPr>
        <w:numPr>
          <w:ilvl w:val="1"/>
          <w:numId w:val="1007"/>
        </w:numPr>
        <w:pStyle w:val="Compact"/>
      </w:pPr>
      <w:r>
        <w:t xml:space="preserve">Month 1: Finalize interview protocols and local partner agreements</w:t>
      </w:r>
    </w:p>
    <w:p>
      <w:pPr>
        <w:numPr>
          <w:ilvl w:val="1"/>
          <w:numId w:val="1007"/>
        </w:numPr>
        <w:pStyle w:val="Compact"/>
      </w:pPr>
      <w:r>
        <w:t xml:space="preserve">Months 2-3: Field interviews across Caracas zones (Chacao, El Silencio, La Castellana)</w:t>
      </w:r>
    </w:p>
    <w:p>
      <w:pPr>
        <w:numPr>
          <w:ilvl w:val="1"/>
          <w:numId w:val="1007"/>
        </w:numPr>
        <w:pStyle w:val="Compact"/>
      </w:pPr>
      <w:r>
        <w:t xml:space="preserve">Months 4-5: Survey deployment and data collection</w:t>
      </w:r>
    </w:p>
    <w:p>
      <w:pPr>
        <w:numPr>
          <w:ilvl w:val="1"/>
          <w:numId w:val="1007"/>
        </w:numPr>
        <w:pStyle w:val="Compact"/>
      </w:pPr>
      <w:r>
        <w:t xml:space="preserve">Month 6: Statistical analysis and framework drafting</w:t>
      </w:r>
    </w:p>
    <w:p>
      <w:pPr>
        <w:numPr>
          <w:ilvl w:val="1"/>
          <w:numId w:val="1007"/>
        </w:numPr>
        <w:pStyle w:val="Compact"/>
      </w:pPr>
      <w:r>
        <w:t xml:space="preserve">Months 7-8: Pilot testing in 3 Caracas-based companies and final playbook delivery</w:t>
      </w:r>
    </w:p>
    <w:bookmarkEnd w:id="28"/>
    <w:bookmarkStart w:id="29" w:name="X156162797e6d5b8e0d60ab013b11994a6fac46b"/>
    <w:p>
      <w:pPr>
        <w:pStyle w:val="Heading2"/>
      </w:pPr>
      <w:r>
        <w:t xml:space="preserve">7. Conclusion: Strategic Imperative for Venezuela Caracas Success</w:t>
      </w:r>
    </w:p>
    <w:p>
      <w:pPr>
        <w:pStyle w:val="FirstParagraph"/>
      </w:pPr>
      <w:r>
        <w:t xml:space="preserve">The Venezuela Caracas market demands a paradigm shift from generic global sales models to hyper-localized Sales Executive strategies. This Research Proposal provides the essential roadmap to transform sales operations from a cost center into a strategic revenue engine amid economic turbulence. By embedding cultural intelligence, adaptive metrics, and Venezuela-specific operational protocols into the core of Sales Executive performance, organizations can achieve sustainable growth where competitors fail. The proposed framework will not only increase immediate sales effectiveness but also build organizational resilience—turning Venezuela Caracas' market volatility from an obstacle into a differentiator for forward-thinking enterprises. As economic conditions evolve in Caracas, this Research Proposal ensures that Sales Executive teams become agile navigators rather than passive victims of market forces, establishing a new standard for commercial success in Venezuela's most dynamic city.</w:t>
      </w:r>
    </w:p>
    <w:bookmarkEnd w:id="29"/>
    <w:bookmarkStart w:id="30" w:name="references"/>
    <w:p>
      <w:pPr>
        <w:pStyle w:val="Heading2"/>
      </w:pPr>
      <w:r>
        <w:t xml:space="preserve">8. References</w:t>
      </w:r>
    </w:p>
    <w:p>
      <w:pPr>
        <w:numPr>
          <w:ilvl w:val="0"/>
          <w:numId w:val="1008"/>
        </w:numPr>
        <w:pStyle w:val="Compact"/>
      </w:pPr>
      <w:r>
        <w:t xml:space="preserve">Venezuelan Chamber of Commerce. (2023). *Market Adaptation Report: Caracas Sales Performance*. Caracas: VCC Publications.</w:t>
      </w:r>
    </w:p>
    <w:p>
      <w:pPr>
        <w:numPr>
          <w:ilvl w:val="0"/>
          <w:numId w:val="1008"/>
        </w:numPr>
        <w:pStyle w:val="Compact"/>
      </w:pPr>
      <w:r>
        <w:t xml:space="preserve">University of Caracas Business School. (2022). *Sales Strategy Gaps in Emerging Economies*. Journal of Latin American Business Studies, 14(3), 45-67.</w:t>
      </w:r>
    </w:p>
    <w:p>
      <w:pPr>
        <w:numPr>
          <w:ilvl w:val="0"/>
          <w:numId w:val="1008"/>
        </w:numPr>
        <w:pStyle w:val="Compact"/>
      </w:pPr>
      <w:r>
        <w:t xml:space="preserve">INCAE Business School. (2023). *Local Market Knowledge Impact in Venezuela*. San José: INCAE Press.</w:t>
      </w:r>
    </w:p>
    <w:p>
      <w:pPr>
        <w:numPr>
          <w:ilvl w:val="0"/>
          <w:numId w:val="1008"/>
        </w:numPr>
        <w:pStyle w:val="Compact"/>
      </w:pPr>
      <w:r>
        <w:t xml:space="preserve">Harvard Business Review. (2023). "Why Your Sales Strategy Fails in Hyperinflation." HBR Digital, March.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Venezuela Caracas Market</dc:title>
  <dc:creator/>
  <dc:language>en</dc:language>
  <cp:keywords/>
  <dcterms:created xsi:type="dcterms:W3CDTF">2026-07-24T03:39:08Z</dcterms:created>
  <dcterms:modified xsi:type="dcterms:W3CDTF">2026-07-24T03:39:08Z</dcterms:modified>
</cp:coreProperties>
</file>

<file path=docProps/custom.xml><?xml version="1.0" encoding="utf-8"?>
<Properties xmlns="http://schemas.openxmlformats.org/officeDocument/2006/custom-properties" xmlns:vt="http://schemas.openxmlformats.org/officeDocument/2006/docPropsVTypes"/>
</file>