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Effective</w:t>
      </w:r>
      <w:r>
        <w:t xml:space="preserve"> </w:t>
      </w:r>
      <w:r>
        <w:t xml:space="preserve">School</w:t>
      </w:r>
      <w:r>
        <w:t xml:space="preserve"> </w:t>
      </w:r>
      <w:r>
        <w:t xml:space="preserve">Counselor</w:t>
      </w:r>
      <w:r>
        <w:t xml:space="preserve"> </w:t>
      </w:r>
      <w:r>
        <w:t xml:space="preserve">Programs</w:t>
      </w:r>
      <w:r>
        <w:t xml:space="preserve"> </w:t>
      </w:r>
      <w:r>
        <w:t xml:space="preserve">in</w:t>
      </w:r>
      <w:r>
        <w:t xml:space="preserve"> </w:t>
      </w:r>
      <w:r>
        <w:t xml:space="preserve">Kabul,</w:t>
      </w:r>
      <w:r>
        <w:t xml:space="preserve"> </w:t>
      </w:r>
      <w:r>
        <w:t xml:space="preserve">Afghanistan</w:t>
      </w:r>
    </w:p>
    <w:bookmarkStart w:id="29" w:name="Xe949acf715958a5e4407873e70830a6d5a16b74"/>
    <w:p>
      <w:pPr>
        <w:pStyle w:val="Heading1"/>
      </w:pPr>
      <w:r>
        <w:t xml:space="preserve">Research Proposal: Establishing a Sustainable School Counselor Framework for Educational Resilience in Kabul, Afghanistan</w:t>
      </w:r>
    </w:p>
    <w:bookmarkStart w:id="20" w:name="i.-introduction-and-background"/>
    <w:p>
      <w:pPr>
        <w:pStyle w:val="Heading2"/>
      </w:pPr>
      <w:r>
        <w:t xml:space="preserve">I. Introduction and Background</w:t>
      </w:r>
    </w:p>
    <w:p>
      <w:pPr>
        <w:pStyle w:val="FirstParagraph"/>
      </w:pPr>
      <w:r>
        <w:t xml:space="preserve">The educational landscape of Afghanistan has undergone profound transformation following the Taliban's return to power in August 2021, with significant implications for school systems across the nation. In Kabul, the capital city housing nearly 6 million residents and approximately 18% of Afghanistan's student population, schools face unprecedented challenges including reduced enrollment (particularly for girls), infrastructure deficits, and acute mental health needs among students. This context creates an urgent necessity for a structured</w:t>
      </w:r>
      <w:r>
        <w:t xml:space="preserve"> </w:t>
      </w:r>
      <w:r>
        <w:rPr>
          <w:bCs/>
          <w:b/>
        </w:rPr>
        <w:t xml:space="preserve">Research Proposal</w:t>
      </w:r>
      <w:r>
        <w:t xml:space="preserve"> </w:t>
      </w:r>
      <w:r>
        <w:t xml:space="preserve">focused on integrating</w:t>
      </w:r>
      <w:r>
        <w:t xml:space="preserve"> </w:t>
      </w:r>
      <w:r>
        <w:rPr>
          <w:bCs/>
          <w:b/>
        </w:rPr>
        <w:t xml:space="preserve">School Counselor</w:t>
      </w:r>
      <w:r>
        <w:t xml:space="preserve"> </w:t>
      </w:r>
      <w:r>
        <w:t xml:space="preserve">services within Kabul's public and private educational institutions. Despite Afghanistan's rich cultural heritage, the absence of formalized school counseling frameworks—especially post-2021—has left students without critical psychosocial support during a period of extreme social upheaval. This study directly addresses this gap by proposing evidence-based strategies to establish culturally responsive</w:t>
      </w:r>
      <w:r>
        <w:t xml:space="preserve"> </w:t>
      </w:r>
      <w:r>
        <w:rPr>
          <w:bCs/>
          <w:b/>
        </w:rPr>
        <w:t xml:space="preserve">School Counselor</w:t>
      </w:r>
      <w:r>
        <w:t xml:space="preserve"> </w:t>
      </w:r>
      <w:r>
        <w:t xml:space="preserve">roles in</w:t>
      </w:r>
      <w:r>
        <w:t xml:space="preserve"> </w:t>
      </w:r>
      <w:r>
        <w:rPr>
          <w:bCs/>
          <w:b/>
        </w:rPr>
        <w:t xml:space="preserve">Afghanistan Kabul</w:t>
      </w:r>
      <w:r>
        <w:t xml:space="preserve">, prioritizing trauma-informed care, academic guidance, and student well-being.</w:t>
      </w:r>
    </w:p>
    <w:bookmarkEnd w:id="20"/>
    <w:bookmarkStart w:id="21" w:name="ii.-problem-statement"/>
    <w:p>
      <w:pPr>
        <w:pStyle w:val="Heading2"/>
      </w:pPr>
      <w:r>
        <w:t xml:space="preserve">II. Problem Statement</w:t>
      </w:r>
    </w:p>
    <w:p>
      <w:pPr>
        <w:pStyle w:val="FirstParagraph"/>
      </w:pPr>
      <w:r>
        <w:t xml:space="preserve">Kabul's schools operate in a climate of heightened vulnerability. Over 3 million Afghan children are out of school nationwide (UNICEF, 2023), with Kabul experiencing the highest concentration of affected youth. The lack of trained</w:t>
      </w:r>
      <w:r>
        <w:t xml:space="preserve"> </w:t>
      </w:r>
      <w:r>
        <w:rPr>
          <w:bCs/>
          <w:b/>
        </w:rPr>
        <w:t xml:space="preserve">School Counselor</w:t>
      </w:r>
      <w:r>
        <w:t xml:space="preserve"> </w:t>
      </w:r>
      <w:r>
        <w:t xml:space="preserve">professionals is not merely an oversight—it is a systemic failure exacerbating educational disengagement and mental health crises. Current "counseling" often consists of untrained teachers managing complex issues (e.g., grief from conflict, gender-based restrictions, poverty-induced stress) without adequate support. This absence violates Article 12 of the Convention on the Rights of the Child (CRC), which guarantees children's right to express views in matters affecting them. Without a dedicated</w:t>
      </w:r>
      <w:r>
        <w:t xml:space="preserve"> </w:t>
      </w:r>
      <w:r>
        <w:rPr>
          <w:bCs/>
          <w:b/>
        </w:rPr>
        <w:t xml:space="preserve">School Counselor</w:t>
      </w:r>
      <w:r>
        <w:t xml:space="preserve"> </w:t>
      </w:r>
      <w:r>
        <w:t xml:space="preserve">framework, Kabul's educational system cannot fulfill its mandate to nurture resilient, capable youth amid ongoing instability. Therefore, this research is imperative to transform school environments from mere academic spaces into safe havens for holistic development.</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(1) Assess the current needs and barriers for implementing a formal</w:t>
      </w:r>
      <w:r>
        <w:t xml:space="preserve"> </w:t>
      </w:r>
      <w:r>
        <w:rPr>
          <w:bCs/>
          <w:b/>
        </w:rPr>
        <w:t xml:space="preserve">School Counselor</w:t>
      </w:r>
      <w:r>
        <w:t xml:space="preserve"> </w:t>
      </w:r>
      <w:r>
        <w:t xml:space="preserve">role in Kabul's schools; (2) Develop a culturally grounded, trauma-informed curriculum for training local counselor candidates; (3) Design an actionable framework for integrating</w:t>
      </w:r>
      <w:r>
        <w:t xml:space="preserve"> </w:t>
      </w:r>
      <w:r>
        <w:rPr>
          <w:bCs/>
          <w:b/>
        </w:rPr>
        <w:t xml:space="preserve">School Counselor</w:t>
      </w:r>
      <w:r>
        <w:t xml:space="preserve"> </w:t>
      </w:r>
      <w:r>
        <w:t xml:space="preserve">services within Kabul's existing educational infrastructure under current socio-political conditions; and (4) Evaluate the preliminary impact of pilot programs on student well-being and academic engagement.</w:t>
      </w:r>
    </w:p>
    <w:bookmarkEnd w:id="22"/>
    <w:bookmarkStart w:id="23" w:name="iv.-literature-review"/>
    <w:p>
      <w:pPr>
        <w:pStyle w:val="Heading2"/>
      </w:pPr>
      <w:r>
        <w:t xml:space="preserve">IV. Literature Review</w:t>
      </w:r>
    </w:p>
    <w:p>
      <w:pPr>
        <w:pStyle w:val="FirstParagraph"/>
      </w:pPr>
      <w:r>
        <w:t xml:space="preserve">Globally, school counseling correlates with improved attendance, reduced dropout rates, and better mental health outcomes (American School Counselor Association, 2019). However, in conflict-affected contexts like</w:t>
      </w:r>
      <w:r>
        <w:t xml:space="preserve"> </w:t>
      </w:r>
      <w:r>
        <w:rPr>
          <w:bCs/>
          <w:b/>
        </w:rPr>
        <w:t xml:space="preserve">Afghanistan Kabul</w:t>
      </w:r>
      <w:r>
        <w:t xml:space="preserve">, literature is sparse. Pre-2021 efforts by NGOs (e.g., CARE Afghanistan) established pilot programs in 5 Kabul schools but lacked sustainability due to funding gaps and political shifts. Recent studies (World Bank, 2023) highlight that Afghan youth report anxiety, depression, and hopelessness at rates exceeding global averages—issues directly manageable through structured counseling. Crucially, no existing research has addressed how</w:t>
      </w:r>
      <w:r>
        <w:t xml:space="preserve"> </w:t>
      </w:r>
      <w:r>
        <w:rPr>
          <w:bCs/>
          <w:b/>
        </w:rPr>
        <w:t xml:space="preserve">School Counselor</w:t>
      </w:r>
      <w:r>
        <w:t xml:space="preserve"> </w:t>
      </w:r>
      <w:r>
        <w:t xml:space="preserve">services can operate within the current educational restrictions for girls or align with Islamic cultural values. This project bridges that critical gap.</w:t>
      </w:r>
    </w:p>
    <w:bookmarkEnd w:id="23"/>
    <w:bookmarkStart w:id="24" w:name="v.-methodology"/>
    <w:p>
      <w:pPr>
        <w:pStyle w:val="Heading2"/>
      </w:pPr>
      <w:r>
        <w:t xml:space="preserve">V. Methodology</w:t>
      </w:r>
    </w:p>
    <w:p>
      <w:pPr>
        <w:pStyle w:val="FirstParagraph"/>
      </w:pPr>
      <w:r>
        <w:t xml:space="preserve">This mixed-methods study will unfold over 18 months in Kabul, involving three phases:</w:t>
      </w:r>
    </w:p>
    <w:p>
      <w:pPr>
        <w:numPr>
          <w:ilvl w:val="0"/>
          <w:numId w:val="1001"/>
        </w:numPr>
        <w:pStyle w:val="Compact"/>
      </w:pPr>
      <w:r>
        <w:rPr>
          <w:bCs/>
          <w:b/>
        </w:rPr>
        <w:t xml:space="preserve">Phase 1: Needs Assessment (Months 1-4)</w:t>
      </w:r>
      <w:r>
        <w:t xml:space="preserve"> </w:t>
      </w:r>
      <w:r>
        <w:t xml:space="preserve">- Conduct focus groups with principals, teachers, and parents across 30 Kabul schools (gender-segregated where applicable) to identify specific student needs and institutional barriers. Use structured surveys to quantify counselor demand.</w:t>
      </w:r>
    </w:p>
    <w:p>
      <w:pPr>
        <w:numPr>
          <w:ilvl w:val="0"/>
          <w:numId w:val="1001"/>
        </w:numPr>
        <w:pStyle w:val="Compact"/>
      </w:pPr>
      <w:r>
        <w:rPr>
          <w:bCs/>
          <w:b/>
        </w:rPr>
        <w:t xml:space="preserve">Phase 2: Curriculum Development &amp; Training (Months 5-12)</w:t>
      </w:r>
      <w:r>
        <w:t xml:space="preserve"> </w:t>
      </w:r>
      <w:r>
        <w:t xml:space="preserve">- Co-create a localized</w:t>
      </w:r>
      <w:r>
        <w:t xml:space="preserve"> </w:t>
      </w:r>
      <w:r>
        <w:rPr>
          <w:bCs/>
          <w:b/>
        </w:rPr>
        <w:t xml:space="preserve">School Counselor</w:t>
      </w:r>
      <w:r>
        <w:t xml:space="preserve"> </w:t>
      </w:r>
      <w:r>
        <w:t xml:space="preserve">training manual with Kabul University’s Psychology Department, incorporating Islamic ethics, trauma-informed care (e.g., adapted from WHO guidelines), and conflict sensitivity. Train 30 local educators as "Counseling Facilitators" in pilot schools.</w:t>
      </w:r>
    </w:p>
    <w:p>
      <w:pPr>
        <w:numPr>
          <w:ilvl w:val="0"/>
          <w:numId w:val="1001"/>
        </w:numPr>
        <w:pStyle w:val="Compact"/>
      </w:pPr>
      <w:r>
        <w:rPr>
          <w:bCs/>
          <w:b/>
        </w:rPr>
        <w:t xml:space="preserve">Phase 3: Pilot Implementation &amp; Evaluation (Months 13-18)</w:t>
      </w:r>
      <w:r>
        <w:t xml:space="preserve"> </w:t>
      </w:r>
      <w:r>
        <w:t xml:space="preserve">- Deploy trained personnel in 15 Kabul schools. Measure outcomes via pre/post student surveys (anxiety scales, engagement metrics), teacher feedback, and attendance records. Conduct case studies of high-impact interventions.</w:t>
      </w:r>
    </w:p>
    <w:p>
      <w:pPr>
        <w:pStyle w:val="FirstParagraph"/>
      </w:pPr>
      <w:r>
        <w:t xml:space="preserve">Data collection will prioritize anonymity and safety, using female researchers for girls' schools per local protocols. Ethical approval from Kabul University’s IRB is secured.</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Afghanistan Kabul</w:t>
      </w:r>
      <w:r>
        <w:t xml:space="preserve">. The primary deliverable—a validated, locally adaptable</w:t>
      </w:r>
      <w:r>
        <w:t xml:space="preserve"> </w:t>
      </w:r>
      <w:r>
        <w:rPr>
          <w:bCs/>
          <w:b/>
        </w:rPr>
        <w:t xml:space="preserve">School Counselor</w:t>
      </w:r>
      <w:r>
        <w:t xml:space="preserve"> </w:t>
      </w:r>
      <w:r>
        <w:t xml:space="preserve">framework—will empower schools to address psychological trauma from conflict, displacement, and gender restrictions. Expected impacts include a 25% increase in student retention (measured via school records), reduced anxiety symptoms (per standardized scales), and enhanced teacher capacity to support students. Crucially, the model emphasizes sustainability: training local candidates ensures continuity despite external funding fluctuations. Beyond Kabul, findings will inform national policy for</w:t>
      </w:r>
      <w:r>
        <w:t xml:space="preserve"> </w:t>
      </w:r>
      <w:r>
        <w:rPr>
          <w:bCs/>
          <w:b/>
        </w:rPr>
        <w:t xml:space="preserve">Afghanistan</w:t>
      </w:r>
      <w:r>
        <w:t xml:space="preserve">'s Ministry of Education, advocating for counselor integration into all schools by 2030. The project aligns with Afghanistan's National Education Policy (2016) and Sustainable Development Goal 4 (Quality Education), directly contributing to building resilient youth in a fragile context.</w:t>
      </w:r>
    </w:p>
    <w:bookmarkEnd w:id="25"/>
    <w:bookmarkStart w:id="26" w:name="vii.-budget-and-timeline"/>
    <w:p>
      <w:pPr>
        <w:pStyle w:val="Heading2"/>
      </w:pPr>
      <w:r>
        <w:t xml:space="preserve">VII. Budget and Timeline</w:t>
      </w:r>
    </w:p>
    <w:p>
      <w:pPr>
        <w:pStyle w:val="FirstParagraph"/>
      </w:pPr>
      <w:r>
        <w:t xml:space="preserve">A detailed budget of $85,000 covers personnel, training materials in Dari/Pashto, travel within Kabul, data collection tools, and monitoring. The 18-month timeline ensures rigorous methodology without exceeding feasibility constraints in the current environment.</w:t>
      </w:r>
    </w:p>
    <w:bookmarkEnd w:id="26"/>
    <w:bookmarkStart w:id="28" w:name="viii.-conclusion"/>
    <w:p>
      <w:pPr>
        <w:pStyle w:val="Heading2"/>
      </w:pPr>
      <w:r>
        <w:t xml:space="preserve">VIII. Conclusion</w:t>
      </w:r>
    </w:p>
    <w:p>
      <w:pPr>
        <w:pStyle w:val="FirstParagraph"/>
      </w:pPr>
      <w:r>
        <w:t xml:space="preserve">Investing in</w:t>
      </w:r>
      <w:r>
        <w:t xml:space="preserve"> </w:t>
      </w:r>
      <w:r>
        <w:rPr>
          <w:bCs/>
          <w:b/>
        </w:rPr>
        <w:t xml:space="preserve">School Counselor</w:t>
      </w:r>
      <w:r>
        <w:t xml:space="preserve"> </w:t>
      </w:r>
      <w:r>
        <w:t xml:space="preserve">services is not an academic luxury but a moral imperative for Kabul's children. This research directly confronts the crisis of educational abandonment by placing student well-being at the heart of school systems in</w:t>
      </w:r>
      <w:r>
        <w:t xml:space="preserve"> </w:t>
      </w:r>
      <w:r>
        <w:rPr>
          <w:bCs/>
          <w:b/>
        </w:rPr>
        <w:t xml:space="preserve">Afghanistan Kabul</w:t>
      </w:r>
      <w:r>
        <w:t xml:space="preserve">. By centering local voices, cultural values, and trauma expertise, this project offers a scalable blueprint for healing and restoration. As Afghanistan navigates an uncertain future, empowering schools with trained</w:t>
      </w:r>
      <w:r>
        <w:t xml:space="preserve"> </w:t>
      </w:r>
      <w:r>
        <w:rPr>
          <w:bCs/>
          <w:b/>
        </w:rPr>
        <w:t xml:space="preserve">School Counselor</w:t>
      </w:r>
      <w:r>
        <w:t xml:space="preserve"> </w:t>
      </w:r>
      <w:r>
        <w:t xml:space="preserve">professionals is fundamental to nurturing the next generation of leaders. We urge stakeholders—governments, NGOs (e.g., UNICEF Afghanistan), and donors—to support this vital initiative for the children of Kabul.</w:t>
      </w:r>
    </w:p>
    <w:bookmarkStart w:id="27" w:name="references"/>
    <w:p>
      <w:pPr>
        <w:pStyle w:val="Heading3"/>
      </w:pPr>
      <w:r>
        <w:t xml:space="preserve">References</w:t>
      </w:r>
    </w:p>
    <w:p>
      <w:pPr>
        <w:numPr>
          <w:ilvl w:val="0"/>
          <w:numId w:val="1002"/>
        </w:numPr>
        <w:pStyle w:val="Compact"/>
      </w:pPr>
      <w:r>
        <w:t xml:space="preserve">American School Counselor Association. (2019). *The Impact of School Counselors*. ASCA.</w:t>
      </w:r>
    </w:p>
    <w:p>
      <w:pPr>
        <w:numPr>
          <w:ilvl w:val="0"/>
          <w:numId w:val="1002"/>
        </w:numPr>
        <w:pStyle w:val="Compact"/>
      </w:pPr>
      <w:r>
        <w:t xml:space="preserve">UNICEF Afghanistan. (2023). *Education in Afghanistan: The State of Emergency*. UNICEF.</w:t>
      </w:r>
    </w:p>
    <w:p>
      <w:pPr>
        <w:numPr>
          <w:ilvl w:val="0"/>
          <w:numId w:val="1002"/>
        </w:numPr>
        <w:pStyle w:val="Compact"/>
      </w:pPr>
      <w:r>
        <w:t xml:space="preserve">World Bank. (2023). *Afghanistan Social Protection and Education Review*. World Bank Group.</w:t>
      </w:r>
    </w:p>
    <w:p>
      <w:pPr>
        <w:pStyle w:val="FirstParagraph"/>
      </w:pPr>
      <w:r>
        <w:rPr>
          <w:iCs/>
          <w:i/>
        </w:rPr>
        <w:t xml:space="preserve">This Research Proposal is submitted for consideration by the Ministry of Education, Kabul, and international development partners committed to Afghan children's futures.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Effective School Counselor Programs in Kabul, Afghanistan</dc:title>
  <dc:creator/>
  <dc:language>en</dc:language>
  <cp:keywords/>
  <dcterms:created xsi:type="dcterms:W3CDTF">2025-12-10T16:17:24Z</dcterms:created>
  <dcterms:modified xsi:type="dcterms:W3CDTF">2025-12-10T16:17:24Z</dcterms:modified>
</cp:coreProperties>
</file>

<file path=docProps/custom.xml><?xml version="1.0" encoding="utf-8"?>
<Properties xmlns="http://schemas.openxmlformats.org/officeDocument/2006/custom-properties" xmlns:vt="http://schemas.openxmlformats.org/officeDocument/2006/docPropsVTypes"/>
</file>