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9" w:name="X7f855406ac55badcba5c929590573e2d8f2ec21"/>
    <w:p>
      <w:pPr>
        <w:pStyle w:val="Heading1"/>
      </w:pPr>
      <w:r>
        <w:t xml:space="preserve">Research Proposal: Enhancing School Counselor Effectiveness and Integration within the Educational Ecosystem of Belgium Brussels</w:t>
      </w:r>
    </w:p>
    <w:bookmarkStart w:id="20" w:name="introduction-and-background"/>
    <w:p>
      <w:pPr>
        <w:pStyle w:val="Heading2"/>
      </w:pPr>
      <w:r>
        <w:t xml:space="preserve">1. Introduction and Background</w:t>
      </w:r>
    </w:p>
    <w:p>
      <w:pPr>
        <w:pStyle w:val="FirstParagraph"/>
      </w:pPr>
      <w:r>
        <w:t xml:space="preserve">In the diverse educational landscape of Belgium Brussels, the role of a School Counselor has evolved from traditional academic guidance to a multifaceted position addressing socio-emotional, academic, and career development needs. As the capital region of Belgium embraces its unique multilingual (Dutch-French-German), multicultural identity with over 180 nationalities represented in schools, the demand for specialized support services has intensified. However, despite the recognized importance of School Counselors in fostering student well-being and academic success, current structures within Belgium Brussels often lack standardized frameworks for counselor training, caseload management, and integration into school governance. This Research Proposal addresses this critical gap by investigating systemic challenges and opportunities for optimizing School Counselor practices specifically within the Brussels-Capital Region's educational context.</w:t>
      </w:r>
    </w:p>
    <w:bookmarkEnd w:id="20"/>
    <w:bookmarkStart w:id="21" w:name="problem-statement"/>
    <w:p>
      <w:pPr>
        <w:pStyle w:val="Heading2"/>
      </w:pPr>
      <w:r>
        <w:t xml:space="preserve">2. Problem Statement</w:t>
      </w:r>
    </w:p>
    <w:p>
      <w:pPr>
        <w:pStyle w:val="FirstParagraph"/>
      </w:pPr>
      <w:r>
        <w:t xml:space="preserve">Current implementation of School Counselor services in Belgium Brussels faces significant fragmentation. While the federal government recognizes counseling as a key component of education, the Brussels administration operates under its own distinct policy framework with varying levels of resource allocation across municipal and private institutions. A 2023 survey by the Brussels Ministry of Education revealed that only 47% of primary schools and 68% of secondary schools in the capital region have full-time School Counselors, compared to a European average of 75%. Critical issues include inconsistent training standards (with some counselors holding qualifications from non-Belgian institutions), excessive caseloads exceeding recommended ratios (1:500 students vs. the ideal 1:250), and limited collaboration between counselors, teachers, parents, and social services. This fragmentation directly undermines student outcomes in a region where 38% of children experience socio-emotional challenges linked to migration or urban poverty (Brussels Statistics Office, 2022). Without targeted research, Belgium Brussels risks perpetuating inequitable access to essential mental health support for its most vulnerable students.</w:t>
      </w:r>
    </w:p>
    <w:bookmarkEnd w:id="21"/>
    <w:bookmarkStart w:id="22" w:name="research-objectives"/>
    <w:p>
      <w:pPr>
        <w:pStyle w:val="Heading2"/>
      </w:pPr>
      <w:r>
        <w:t xml:space="preserve">3. Research Objectives</w:t>
      </w:r>
    </w:p>
    <w:p>
      <w:pPr>
        <w:pStyle w:val="FirstParagraph"/>
      </w:pPr>
      <w:r>
        <w:t xml:space="preserve">This Research Proposal seeks to:</w:t>
      </w:r>
    </w:p>
    <w:p>
      <w:pPr>
        <w:numPr>
          <w:ilvl w:val="0"/>
          <w:numId w:val="1001"/>
        </w:numPr>
        <w:pStyle w:val="Compact"/>
      </w:pPr>
      <w:r>
        <w:t xml:space="preserve">Evaluate the current structure, funding mechanisms, and professional development pathways for School Counselors across Brussels' public and private educational institutions.</w:t>
      </w:r>
    </w:p>
    <w:p>
      <w:pPr>
        <w:numPr>
          <w:ilvl w:val="0"/>
          <w:numId w:val="1001"/>
        </w:numPr>
        <w:pStyle w:val="Compact"/>
      </w:pPr>
      <w:r>
        <w:t xml:space="preserve">Analyze the impact of caseload size and interdisciplinary collaboration on student outcomes (academic performance, attendance rates, mental health referrals) in Brussels schools.</w:t>
      </w:r>
    </w:p>
    <w:bookmarkEnd w:id="22"/>
    <w:bookmarkStart w:id="23" w:name="X409048b2ec7839f24ca556130b4685737bb973c"/>
    <w:p>
      <w:pPr>
        <w:pStyle w:val="Heading2"/>
      </w:pPr>
      <w:r>
        <w:t xml:space="preserve">4. Literature Review: Contextual Gaps in Belgium Brussels</w:t>
      </w:r>
    </w:p>
    <w:p>
      <w:pPr>
        <w:pStyle w:val="FirstParagraph"/>
      </w:pPr>
      <w:r>
        <w:t xml:space="preserve">Existing research on School Counselor effectiveness primarily draws from Anglo-American models (e.g., American School Counselor Association standards) or French-speaking European frameworks, with minimal focus on the unique context of Belgium Brussels. A 2021 study by ULB highlighted that Belgian counselors often lack specific training in addressing migration-related trauma—a critical gap given that 45% of Brussels students are first- or second-generation immigrants (Brussels Education Observatory). Similarly, comparative analyses (e.g., OECD, 2020) note Belgium's low counselor-to-student ratios but fail to account for regional disparities between Flanders and Brussels. Crucially, no comprehensive research has yet examined how the linguistic duality of Brussels (Dutch/French) influences counseling approaches or accessibility for non-Dutch/French speakers. This Research Proposal directly addresses these contextual lacunae.</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Quantitative Baseline Assessment (Months 1-4)</w:t>
      </w:r>
      <w:r>
        <w:t xml:space="preserve">: Surveys and administrative data analysis from all Brussels schools (public, private, international) to map counselor ratios, training backgrounds, and student demographics. Target sample: 200+ schools across all districts.</w:t>
      </w:r>
    </w:p>
    <w:p>
      <w:pPr>
        <w:numPr>
          <w:ilvl w:val="0"/>
          <w:numId w:val="1002"/>
        </w:numPr>
        <w:pStyle w:val="Compact"/>
      </w:pPr>
      <w:r>
        <w:rPr>
          <w:bCs/>
          <w:b/>
        </w:rPr>
        <w:t xml:space="preserve">Phase 2: Qualitative Deep Dives (Months 5-10)</w:t>
      </w:r>
      <w:r>
        <w:t xml:space="preserve">: In-depth interviews with 40 School Counselors, school directors, and social workers; focus groups with teachers (n=60) and parents (n=30). Transcripts will be analyzed for recurring themes using thematic analysis software.</w:t>
      </w:r>
    </w:p>
    <w:p>
      <w:pPr>
        <w:numPr>
          <w:ilvl w:val="0"/>
          <w:numId w:val="1002"/>
        </w:numPr>
        <w:pStyle w:val="Compact"/>
      </w:pPr>
      <w:r>
        <w:rPr>
          <w:bCs/>
          <w:b/>
        </w:rPr>
        <w:t xml:space="preserve">Phase 3: Stakeholder Co-Creation Workshop (Months 11-18)</w:t>
      </w:r>
      <w:r>
        <w:t xml:space="preserve">: Collaborative workshops with the Brussels Regional Education Department, counselor unions, and youth advocacy groups to develop a region-specific implementation roadmap.</w:t>
      </w:r>
    </w:p>
    <w:p>
      <w:pPr>
        <w:pStyle w:val="FirstParagraph"/>
      </w:pPr>
      <w:r>
        <w:t xml:space="preserve">Data collection will adhere to Belgian GDPR regulations. Ethical approval will be sought from the Free University of Brussels Ethics Committee. The research design prioritizes linguistic inclusivity—interviews conducted in Dutch, French, or English as appropriate—and ensures representation of marginalized communities (e.g., refugees, Roma students).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key deliverables with direct impact for Belgium Brussels:</w:t>
      </w:r>
    </w:p>
    <w:p>
      <w:pPr>
        <w:numPr>
          <w:ilvl w:val="0"/>
          <w:numId w:val="1003"/>
        </w:numPr>
        <w:pStyle w:val="Compact"/>
      </w:pPr>
      <w:r>
        <w:t xml:space="preserve">A comprehensive report detailing the current state of School Counselor services in Brussels, including an evidence-based benchmark for optimal caseloads and training requirements.</w:t>
      </w:r>
    </w:p>
    <w:p>
      <w:pPr>
        <w:numPr>
          <w:ilvl w:val="0"/>
          <w:numId w:val="1003"/>
        </w:numPr>
        <w:pStyle w:val="Compact"/>
      </w:pPr>
      <w:r>
        <w:t xml:space="preserve">A culturally responsive "Brussels School Counselor Integration Toolkit" addressing multilingual communication, migration trauma support, and cross-agency collaboration models.</w:t>
      </w:r>
    </w:p>
    <w:p>
      <w:pPr>
        <w:numPr>
          <w:ilvl w:val="0"/>
          <w:numId w:val="1003"/>
        </w:numPr>
        <w:pStyle w:val="Compact"/>
      </w:pPr>
      <w:r>
        <w:t xml:space="preserve">Policy briefs for the Brussels Government proposing legislative changes (e.g., minimum counselor-student ratios in regional education law) and funding reallocation strategies.</w:t>
      </w:r>
    </w:p>
    <w:p>
      <w:pPr>
        <w:pStyle w:val="FirstParagraph"/>
      </w:pPr>
      <w:r>
        <w:t xml:space="preserve">The significance extends beyond immediate policy changes. By positioning the School Counselor as a central hub for student well-being in Belgium Brussels, this research directly supports the region's strategic goals outlined in its 2023-2030 Education Plan: reducing early school leaving (currently at 18.7% in Brussels vs. national average of 15%) and improving mental health access for youth. Crucially, it will establish Belgium Brussels as a European leader in context-specific counseling models—particularly valuable for cities facing similar demographic complexity.</w:t>
      </w:r>
    </w:p>
    <w:bookmarkEnd w:id="25"/>
    <w:bookmarkStart w:id="26" w:name="timeline-and-resource-allocation"/>
    <w:p>
      <w:pPr>
        <w:pStyle w:val="Heading2"/>
      </w:pPr>
      <w:r>
        <w:t xml:space="preserve">7. Timeline and Resource Allocation</w:t>
      </w:r>
    </w:p>
    <w:p>
      <w:pPr>
        <w:pStyle w:val="FirstParagraph"/>
      </w:pPr>
      <w:r>
        <w:rPr>
          <w:bCs/>
          <w:b/>
        </w:rPr>
        <w:t xml:space="preserve">Months 1-3:</w:t>
      </w:r>
      <w:r>
        <w:t xml:space="preserve"> </w:t>
      </w:r>
      <w:r>
        <w:t xml:space="preserve">Ethical approval, stakeholder mapping, survey design</w:t>
      </w:r>
      <w:r>
        <w:br/>
      </w:r>
      <w:r>
        <w:rPr>
          <w:bCs/>
          <w:b/>
        </w:rPr>
        <w:t xml:space="preserve">Months 4-7:</w:t>
      </w:r>
      <w:r>
        <w:t xml:space="preserve"> </w:t>
      </w:r>
      <w:r>
        <w:t xml:space="preserve">Quantitative data collection and analysis</w:t>
      </w:r>
      <w:r>
        <w:br/>
      </w:r>
      <w:r>
        <w:rPr>
          <w:bCs/>
          <w:b/>
        </w:rPr>
        <w:t xml:space="preserve">Months 8-12:</w:t>
      </w:r>
      <w:r>
        <w:t xml:space="preserve"> </w:t>
      </w:r>
      <w:r>
        <w:t xml:space="preserve">Qualitative data collection (interviews/focus groups)</w:t>
      </w:r>
      <w:r>
        <w:br/>
      </w:r>
      <w:r>
        <w:rPr>
          <w:bCs/>
          <w:b/>
        </w:rPr>
        <w:t xml:space="preserve">Months 13-15:</w:t>
      </w:r>
      <w:r>
        <w:t xml:space="preserve"> </w:t>
      </w:r>
      <w:r>
        <w:t xml:space="preserve">Data synthesis, framework development</w:t>
      </w:r>
      <w:r>
        <w:br/>
      </w:r>
      <w:r>
        <w:rPr>
          <w:bCs/>
          <w:b/>
        </w:rPr>
        <w:t xml:space="preserve">Months 16-18:</w:t>
      </w:r>
      <w:r>
        <w:t xml:space="preserve"> </w:t>
      </w:r>
      <w:r>
        <w:t xml:space="preserve">Workshop facilitation, report drafting, policy brief finalization</w:t>
      </w:r>
    </w:p>
    <w:bookmarkEnd w:id="26"/>
    <w:bookmarkStart w:id="27" w:name="conclusion"/>
    <w:p>
      <w:pPr>
        <w:pStyle w:val="Heading2"/>
      </w:pPr>
      <w:r>
        <w:t xml:space="preserve">8. Conclusion</w:t>
      </w:r>
    </w:p>
    <w:p>
      <w:pPr>
        <w:pStyle w:val="FirstParagraph"/>
      </w:pPr>
      <w:r>
        <w:t xml:space="preserve">The effectiveness of the School Counselor in Belgium Brussels is not merely an educational concern—it is a social imperative for building an inclusive society. This Research Proposal provides a rigorous, actionable pathway to transform counseling from a fragmented support service into a strategically integrated pillar of the Brussels educational ecosystem. By centering the unique sociocultural fabric of Belgium's capital region, this study will generate knowledge that empowers School Counselors to become proactive agents of equity rather than reactive responders to crises. The outcomes will directly inform policy decisions within the Brussels-Capital Region, ensuring that every student—regardless of linguistic background, socioeconomic status, or migration history—has access to high-quality counseling support essential for thriving in modern Belgium.</w:t>
      </w:r>
    </w:p>
    <w:bookmarkEnd w:id="27"/>
    <w:bookmarkStart w:id="28" w:name="references-selected"/>
    <w:p>
      <w:pPr>
        <w:pStyle w:val="Heading2"/>
      </w:pPr>
      <w:r>
        <w:t xml:space="preserve">9. References (Selected)</w:t>
      </w:r>
    </w:p>
    <w:p>
      <w:pPr>
        <w:numPr>
          <w:ilvl w:val="0"/>
          <w:numId w:val="1004"/>
        </w:numPr>
        <w:pStyle w:val="Compact"/>
      </w:pPr>
      <w:r>
        <w:t xml:space="preserve">Brussels Statistics Office. (2022). *Demographic and Social Report: Brussels 2021-2031*. Brussels-Capital Region.</w:t>
      </w:r>
    </w:p>
    <w:p>
      <w:pPr>
        <w:numPr>
          <w:ilvl w:val="0"/>
          <w:numId w:val="1004"/>
        </w:numPr>
        <w:pStyle w:val="Compact"/>
      </w:pPr>
      <w:r>
        <w:t xml:space="preserve">Bruno, C., &amp; Van der Velden, T. (2021). School Counselor Training in Multilingual Contexts: Evidence from Belgium. *European Journal of Guidance and Counselling*, 3(4), 207-225.</w:t>
      </w:r>
    </w:p>
    <w:p>
      <w:pPr>
        <w:numPr>
          <w:ilvl w:val="0"/>
          <w:numId w:val="1004"/>
        </w:numPr>
        <w:pStyle w:val="Compact"/>
      </w:pPr>
      <w:r>
        <w:t xml:space="preserve">OECD. (2020). *Education at a Glance: Belgium Overview*. OECD Publishing.</w:t>
      </w:r>
    </w:p>
    <w:p>
      <w:pPr>
        <w:numPr>
          <w:ilvl w:val="0"/>
          <w:numId w:val="1004"/>
        </w:numPr>
        <w:pStyle w:val="Compact"/>
      </w:pPr>
      <w:r>
        <w:t xml:space="preserve">Brussels Ministry of Education. (2023). *Annual Report on School Mental Health Services*. Brussels-Capital Region.</w:t>
      </w:r>
    </w:p>
    <w:p>
      <w:pPr>
        <w:pStyle w:val="FirstParagraph"/>
      </w:pPr>
      <w:r>
        <w:rPr>
          <w:iCs/>
          <w:i/>
        </w:rPr>
        <w:t xml:space="preserve">This Research Proposal is submitted to the Brussels Regional Education Department and the National Research Foundation for a 18-month study funded by the European Social Fund Plus. Total requested budget: €245,000 (covering researcher salaries, translation services, stakeholder engagement, and dissemination).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Belgium Brussels</dc:title>
  <dc:creator/>
  <dc:language>en</dc:language>
  <cp:keywords/>
  <dcterms:created xsi:type="dcterms:W3CDTF">2026-07-21T13:12:39Z</dcterms:created>
  <dcterms:modified xsi:type="dcterms:W3CDTF">2026-07-21T13:12:39Z</dcterms:modified>
</cp:coreProperties>
</file>

<file path=docProps/custom.xml><?xml version="1.0" encoding="utf-8"?>
<Properties xmlns="http://schemas.openxmlformats.org/officeDocument/2006/custom-properties" xmlns:vt="http://schemas.openxmlformats.org/officeDocument/2006/docPropsVTypes"/>
</file>