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Bogotá,</w:t>
      </w:r>
      <w:r>
        <w:t xml:space="preserve"> </w:t>
      </w:r>
      <w:r>
        <w:t xml:space="preserve">Colombia</w:t>
      </w:r>
    </w:p>
    <w:bookmarkStart w:id="29" w:name="Xd8c18998bfde44fa689f31494d68fc513fc0d24"/>
    <w:p>
      <w:pPr>
        <w:pStyle w:val="Heading1"/>
      </w:pPr>
      <w:r>
        <w:t xml:space="preserve">Research Proposal: Strengthening School Counselor Roles to Support Student Well-being in Public Schools of Bogotá, Colombia</w:t>
      </w:r>
    </w:p>
    <w:bookmarkStart w:id="20" w:name="introduction-and-context"/>
    <w:p>
      <w:pPr>
        <w:pStyle w:val="Heading2"/>
      </w:pPr>
      <w:r>
        <w:t xml:space="preserve">1. Introduction and Context</w:t>
      </w:r>
    </w:p>
    <w:p>
      <w:pPr>
        <w:pStyle w:val="FirstParagraph"/>
      </w:pPr>
      <w:r>
        <w:t xml:space="preserve">In Colombia's capital city, Bogotá, the educational landscape faces significant challenges stemming from socioeconomic disparity, urban violence, and the lingering effects of the country's internal conflict. With over 3 million residents in its most vulnerable neighborhoods alone (e.g., Ciudad Bolívar, Kennedy), Bogotá's public school system serves a student population grappling with complex psychosocial needs. Despite Colombia's progressive educational legislation—most notably Law 1620 of 2013 mandating school counseling services—the implementation and effectiveness of</w:t>
      </w:r>
      <w:r>
        <w:t xml:space="preserve"> </w:t>
      </w:r>
      <w:r>
        <w:rPr>
          <w:iCs/>
          <w:i/>
        </w:rPr>
        <w:t xml:space="preserve">school counselor</w:t>
      </w:r>
      <w:r>
        <w:t xml:space="preserve"> </w:t>
      </w:r>
      <w:r>
        <w:t xml:space="preserve">roles remain critically underdeveloped in many Bogotá schools. This research proposal addresses this urgent gap by investigating the current state, barriers, and potential for enhancing the professional practice of</w:t>
      </w:r>
      <w:r>
        <w:t xml:space="preserve"> </w:t>
      </w:r>
      <w:r>
        <w:rPr>
          <w:iCs/>
          <w:i/>
        </w:rPr>
        <w:t xml:space="preserve">school counselors</w:t>
      </w:r>
      <w:r>
        <w:t xml:space="preserve"> </w:t>
      </w:r>
      <w:r>
        <w:t xml:space="preserve">within Bogotá's public education framework. The study is grounded in Colombia's national commitment to holistic student development as outlined in the</w:t>
      </w:r>
      <w:r>
        <w:t xml:space="preserve"> </w:t>
      </w:r>
      <w:r>
        <w:rPr>
          <w:iCs/>
          <w:i/>
        </w:rPr>
        <w:t xml:space="preserve">Estrategia Nacional de Salud Mental 2019-2023</w:t>
      </w:r>
      <w:r>
        <w:t xml:space="preserve"> </w:t>
      </w:r>
      <w:r>
        <w:t xml:space="preserve">and aligned with Bogotá's own educational priorities for equity and mental health support.</w:t>
      </w:r>
    </w:p>
    <w:bookmarkEnd w:id="20"/>
    <w:bookmarkStart w:id="21" w:name="problem-statement"/>
    <w:p>
      <w:pPr>
        <w:pStyle w:val="Heading2"/>
      </w:pPr>
      <w:r>
        <w:t xml:space="preserve">2. Problem Statement</w:t>
      </w:r>
    </w:p>
    <w:p>
      <w:pPr>
        <w:pStyle w:val="FirstParagraph"/>
      </w:pPr>
      <w:r>
        <w:t xml:space="preserve">In Bogotá, a severe shortage of qualified school counselors persists, often resulting in ratios exceeding 1:1500 students (far above the recommended 1:250). This crisis is exacerbated by high workloads, limited institutional support from the Secretaría de Educación de Bogotá (SEB), and counselors' lack of clear professional pathways. Consequently,</w:t>
      </w:r>
      <w:r>
        <w:t xml:space="preserve"> </w:t>
      </w:r>
      <w:r>
        <w:rPr>
          <w:iCs/>
          <w:i/>
        </w:rPr>
        <w:t xml:space="preserve">school counselors</w:t>
      </w:r>
      <w:r>
        <w:t xml:space="preserve"> </w:t>
      </w:r>
      <w:r>
        <w:t xml:space="preserve">in Bogotá frequently operate as generalists rather than specialists, addressing immediate crises without adequate training or resources for preventative mental health programming. This situation directly undermines Colombia's educational goals of fostering "integral development" (Artículo 67 de la Constitución Política) and contributes to rising dropout rates, school violence, and unmet mental health needs among students in Bogotá's most marginalized communities. Without targeted research to understand the unique contextual challenges facing</w:t>
      </w:r>
      <w:r>
        <w:t xml:space="preserve"> </w:t>
      </w:r>
      <w:r>
        <w:rPr>
          <w:iCs/>
          <w:i/>
        </w:rPr>
        <w:t xml:space="preserve">school counselors</w:t>
      </w:r>
      <w:r>
        <w:t xml:space="preserve"> </w:t>
      </w:r>
      <w:r>
        <w:t xml:space="preserve">in this specific urban environment, effective policy interventions cannot be designed.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structural, procedural, and resource-based conditions affecting school counselor roles across 30 public schools in diverse socioeconomic districts of Bogotá.</w:t>
      </w:r>
    </w:p>
    <w:p>
      <w:pPr>
        <w:numPr>
          <w:ilvl w:val="0"/>
          <w:numId w:val="1001"/>
        </w:numPr>
        <w:pStyle w:val="Compact"/>
      </w:pPr>
      <w:r>
        <w:t xml:space="preserve">To identify the primary barriers (e.g., administrative support, training gaps, community stigma) hindering effective counseling practice as perceived by school counselors themselves in Colombia's capital city context.</w:t>
      </w:r>
    </w:p>
    <w:p>
      <w:pPr>
        <w:numPr>
          <w:ilvl w:val="0"/>
          <w:numId w:val="1001"/>
        </w:numPr>
        <w:pStyle w:val="Compact"/>
      </w:pPr>
      <w:r>
        <w:t xml:space="preserve">To analyze the correlation between counselor staffing levels, professional development opportunities, and measurable student outcomes (e.g., attendance rates, disciplinary incidents) within Bogotá's public schools.</w:t>
      </w:r>
    </w:p>
    <w:p>
      <w:pPr>
        <w:numPr>
          <w:ilvl w:val="0"/>
          <w:numId w:val="1001"/>
        </w:numPr>
        <w:pStyle w:val="Compact"/>
      </w:pPr>
      <w:r>
        <w:t xml:space="preserve">To co-create evidence-based recommendations with key stakeholders (SEB officials, school directors, counselors) for strengthening the school counselor profession in Bogotá.</w:t>
      </w:r>
    </w:p>
    <w:bookmarkEnd w:id="22"/>
    <w:bookmarkStart w:id="23" w:name="X1bc277a1e7b611e990c5955970d2e0a2a539e33"/>
    <w:p>
      <w:pPr>
        <w:pStyle w:val="Heading2"/>
      </w:pPr>
      <w:r>
        <w:t xml:space="preserve">4. Literature Review: Contextualizing the Gap</w:t>
      </w:r>
    </w:p>
    <w:p>
      <w:pPr>
        <w:pStyle w:val="FirstParagraph"/>
      </w:pPr>
      <w:r>
        <w:t xml:space="preserve">While international literature extensively covers school counseling models (e.g., ASCA framework), research specific to Colombia's context, particularly Bogotá, is scarce. Existing Colombian studies (e.g., López &amp; Gómez, 2020; MINEDUC Report, 2021) highlight systemic issues like insufficient funding and role ambiguity for</w:t>
      </w:r>
      <w:r>
        <w:t xml:space="preserve"> </w:t>
      </w:r>
      <w:r>
        <w:rPr>
          <w:iCs/>
          <w:i/>
        </w:rPr>
        <w:t xml:space="preserve">orientadores escolares</w:t>
      </w:r>
      <w:r>
        <w:t xml:space="preserve"> </w:t>
      </w:r>
      <w:r>
        <w:t xml:space="preserve">(the Colombian title for school counselors). However, these lack deep qualitative analysis of Bogotá's unique urban challenges—such as the intersection of gang violence in certain districts and counselor capacity to address trauma. Crucially, no recent research has mapped the precise operational realities of school counselors within Bogotá's public sector since Law 1620's implementation. This study bridges that gap by centering Bogotá’s specific socioeconomic, cultural, and institutional dynamics.</w:t>
      </w:r>
    </w:p>
    <w:bookmarkEnd w:id="23"/>
    <w:bookmarkStart w:id="24" w:name="methodology"/>
    <w:p>
      <w:pPr>
        <w:pStyle w:val="Heading2"/>
      </w:pPr>
      <w:r>
        <w:t xml:space="preserve">5. Methodology</w:t>
      </w:r>
    </w:p>
    <w:p>
      <w:pPr>
        <w:pStyle w:val="FirstParagraph"/>
      </w:pPr>
      <w:r>
        <w:t xml:space="preserve">This mixed-methods study will be conducted in three phases over 18 months (January 2025 - June 2026) within the Bogotá public school system:</w:t>
      </w:r>
    </w:p>
    <w:p>
      <w:pPr>
        <w:numPr>
          <w:ilvl w:val="0"/>
          <w:numId w:val="1002"/>
        </w:numPr>
        <w:pStyle w:val="Compact"/>
      </w:pPr>
      <w:r>
        <w:rPr>
          <w:bCs/>
          <w:b/>
        </w:rPr>
        <w:t xml:space="preserve">Phase 1: Quantitative Assessment</w:t>
      </w:r>
      <w:r>
        <w:t xml:space="preserve"> </w:t>
      </w:r>
      <w:r>
        <w:t xml:space="preserve">– Surveys distributed to all registered school counselors across Bogotá’s 17 districts (n=350), measuring workload, resources, training needs, and perceived impact. Data will be triangulated with SEB administrative records on counselor-to-student ratios.</w:t>
      </w:r>
    </w:p>
    <w:p>
      <w:pPr>
        <w:numPr>
          <w:ilvl w:val="0"/>
          <w:numId w:val="1002"/>
        </w:numPr>
        <w:pStyle w:val="Compact"/>
      </w:pPr>
      <w:r>
        <w:rPr>
          <w:bCs/>
          <w:b/>
        </w:rPr>
        <w:t xml:space="preserve">Phase 2: Qualitative Exploration</w:t>
      </w:r>
      <w:r>
        <w:t xml:space="preserve"> </w:t>
      </w:r>
      <w:r>
        <w:t xml:space="preserve">– In-depth interviews (n=40) and focus groups (n=6) with school counselors, directors, teachers, and parents from 30 schools representing low-, medium-, and high-income zones in Bogotá. Thematic analysis will uncover nuanced barriers rooted in the city’s context.</w:t>
      </w:r>
    </w:p>
    <w:p>
      <w:pPr>
        <w:numPr>
          <w:ilvl w:val="0"/>
          <w:numId w:val="1002"/>
        </w:numPr>
        <w:pStyle w:val="Compact"/>
      </w:pPr>
      <w:r>
        <w:rPr>
          <w:bCs/>
          <w:b/>
        </w:rPr>
        <w:t xml:space="preserve">Phase 3: Collaborative Co-Design</w:t>
      </w:r>
      <w:r>
        <w:t xml:space="preserve"> </w:t>
      </w:r>
      <w:r>
        <w:t xml:space="preserve">– Stakeholder workshops facilitated by the research team with SEB representatives, university counseling programs (e.g., Universidad Nacional de Colombia), and NGOs (e.g., Fundación Sí Se Puede) to translate findings into actionable policy briefs for Bogotá's education authorities.</w:t>
      </w:r>
    </w:p>
    <w:bookmarkEnd w:id="24"/>
    <w:bookmarkStart w:id="25" w:name="X6a111aec3eae5e096a4d42508714d88597e6171"/>
    <w:p>
      <w:pPr>
        <w:pStyle w:val="Heading2"/>
      </w:pPr>
      <w:r>
        <w:t xml:space="preserve">6. Expected Contributions to Colombia and Bogotá</w:t>
      </w:r>
    </w:p>
    <w:p>
      <w:pPr>
        <w:pStyle w:val="FirstParagraph"/>
      </w:pPr>
      <w:r>
        <w:t xml:space="preserve">This research directly serves Colombia’s national agenda by generating localized evidence for the Ministry of Education (MINEDUC) and Secretaría de Educación de Bogotá. Findings will provide a roadmap to:</w:t>
      </w:r>
    </w:p>
    <w:p>
      <w:pPr>
        <w:numPr>
          <w:ilvl w:val="0"/>
          <w:numId w:val="1003"/>
        </w:numPr>
        <w:pStyle w:val="Compact"/>
      </w:pPr>
      <w:r>
        <w:t xml:space="preserve">Optimize counselor staffing ratios specifically tailored to Bogotá's demographic density and vulnerability.</w:t>
      </w:r>
    </w:p>
    <w:p>
      <w:pPr>
        <w:numPr>
          <w:ilvl w:val="0"/>
          <w:numId w:val="1003"/>
        </w:numPr>
        <w:pStyle w:val="Compact"/>
      </w:pPr>
      <w:r>
        <w:t xml:space="preserve">Develop context-appropriate professional development modules addressing trauma-informed care, gang violence intervention, and digital literacy—critical needs in Bogotá’s schools.</w:t>
      </w:r>
    </w:p>
    <w:p>
      <w:pPr>
        <w:numPr>
          <w:ilvl w:val="0"/>
          <w:numId w:val="1003"/>
        </w:numPr>
        <w:pStyle w:val="Compact"/>
      </w:pPr>
      <w:r>
        <w:t xml:space="preserve">Influence SEB policy on the integration of mental health support into the city’s "Escuelas de Calidad" (Quality Schools) initiative.</w:t>
      </w:r>
    </w:p>
    <w:p>
      <w:pPr>
        <w:numPr>
          <w:ilvl w:val="0"/>
          <w:numId w:val="1003"/>
        </w:numPr>
        <w:pStyle w:val="Compact"/>
      </w:pPr>
      <w:r>
        <w:t xml:space="preserve">Strengthen Colombia's capacity to fulfill its international commitments under UN Sustainable Development Goal 4 (Quality Education), particularly Target 4.1, which emphasizes holistic student development.</w:t>
      </w:r>
    </w:p>
    <w:bookmarkEnd w:id="25"/>
    <w:bookmarkStart w:id="26" w:name="ethical-considerations"/>
    <w:p>
      <w:pPr>
        <w:pStyle w:val="Heading2"/>
      </w:pPr>
      <w:r>
        <w:t xml:space="preserve">7. Ethical Considerations</w:t>
      </w:r>
    </w:p>
    <w:p>
      <w:pPr>
        <w:pStyle w:val="FirstParagraph"/>
      </w:pPr>
      <w:r>
        <w:t xml:space="preserve">The study will adhere strictly to Colombian ethical research standards (Resolución 8430 de 1993) and obtain approval from the Universidad Nacional de Colombia's Institutional Review Board. All participants will provide informed consent in Spanish, with anonymity guaranteed for sensitive discussions about school violence or counselor stress. Data collection protocols will prioritize student safety, ensuring no direct inquiries about minors without parental consent through school authorities.</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school counselor</w:t>
      </w:r>
      <w:r>
        <w:t xml:space="preserve"> </w:t>
      </w:r>
      <w:r>
        <w:t xml:space="preserve">is not merely an administrative function but a vital pillar for Colombia’s educational equity and societal healing, especially in a city like Bogotá where young people navigate daily adversity. This research proposal outlines a necessary, focused investigation into how Colombia's capital can transform its school counseling system from under-resourced necessity to effective, dignified professional practice. By centering the realities of Bogotá—its neighborhoods, its students' lived experiences, and its institutional capacities—this study promises not just academic insight but tangible change in the lives of thousands of children and adolescents. The findings will equip policymakers with concrete tools to honor Colombia’s legal mandates and, ultimately, build a more resilient educational ecosystem where every student in Bogotá has access to meaningful support.</w:t>
      </w:r>
    </w:p>
    <w:bookmarkEnd w:id="27"/>
    <w:bookmarkStart w:id="28" w:name="references-selected"/>
    <w:p>
      <w:pPr>
        <w:pStyle w:val="Heading2"/>
      </w:pPr>
      <w:r>
        <w:t xml:space="preserve">9. References (Selected)</w:t>
      </w:r>
    </w:p>
    <w:p>
      <w:pPr>
        <w:numPr>
          <w:ilvl w:val="0"/>
          <w:numId w:val="1004"/>
        </w:numPr>
        <w:pStyle w:val="Compact"/>
      </w:pPr>
      <w:r>
        <w:t xml:space="preserve">Constitución Política de Colombia (1991). Artículo 67. Disponible en: https://www.constitucioncolombia.com</w:t>
      </w:r>
    </w:p>
    <w:p>
      <w:pPr>
        <w:numPr>
          <w:ilvl w:val="0"/>
          <w:numId w:val="1004"/>
        </w:numPr>
        <w:pStyle w:val="Compact"/>
      </w:pPr>
      <w:r>
        <w:t xml:space="preserve">Ministerio de Educación Nacional (MINEDUC). Informe Anual de Educación 2023. Bogotá, Colombia.</w:t>
      </w:r>
    </w:p>
    <w:p>
      <w:pPr>
        <w:numPr>
          <w:ilvl w:val="0"/>
          <w:numId w:val="1004"/>
        </w:numPr>
        <w:pStyle w:val="Compact"/>
      </w:pPr>
      <w:r>
        <w:t xml:space="preserve">López, M., &amp; Gómez, L. (2020). "The Role of School Counselors in Colombian Public Schools: Challenges and Opportunities." *Revista Colombiana de Psicología*, 39(1), 45-62.</w:t>
      </w:r>
    </w:p>
    <w:p>
      <w:pPr>
        <w:numPr>
          <w:ilvl w:val="0"/>
          <w:numId w:val="1004"/>
        </w:numPr>
        <w:pStyle w:val="Compact"/>
      </w:pPr>
      <w:r>
        <w:t xml:space="preserve">Secretaría de Educación de Bogotá (SEB). Estrategia Educativa Ciudadana para la Calidad. Bogotá, 2023.</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Counseling Services in Bogotá, Colombia</dc:title>
  <dc:creator/>
  <cp:keywords/>
  <dcterms:created xsi:type="dcterms:W3CDTF">2026-07-21T03:36:26Z</dcterms:created>
  <dcterms:modified xsi:type="dcterms:W3CDTF">2026-07-21T03:36:26Z</dcterms:modified>
</cp:coreProperties>
</file>

<file path=docProps/custom.xml><?xml version="1.0" encoding="utf-8"?>
<Properties xmlns="http://schemas.openxmlformats.org/officeDocument/2006/custom-properties" xmlns:vt="http://schemas.openxmlformats.org/officeDocument/2006/docPropsVTypes"/>
</file>