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Colombia</w:t>
      </w:r>
      <w:r>
        <w:t xml:space="preserve"> </w:t>
      </w:r>
      <w:r>
        <w:t xml:space="preserve">Medellín</w:t>
      </w:r>
    </w:p>
    <w:bookmarkStart w:id="29" w:name="X217aebf059798b88209be54081c1c926784512f"/>
    <w:p>
      <w:pPr>
        <w:pStyle w:val="Heading1"/>
      </w:pPr>
      <w:r>
        <w:t xml:space="preserve">Research Proposal: Strengthening Mental Health Support Through School Counselors in Colombia Medellín</w:t>
      </w:r>
    </w:p>
    <w:bookmarkStart w:id="20" w:name="introduction-and-background"/>
    <w:p>
      <w:pPr>
        <w:pStyle w:val="Heading2"/>
      </w:pPr>
      <w:r>
        <w:t xml:space="preserve">1. Introduction and Background</w:t>
      </w:r>
    </w:p>
    <w:p>
      <w:pPr>
        <w:pStyle w:val="FirstParagraph"/>
      </w:pPr>
      <w:r>
        <w:t xml:space="preserve">In the dynamic urban landscape of Colombia Medellín, educational institutions face unprecedented challenges in supporting students navigating complex socio-economic realities, including gang violence, economic disparities, and post-conflict trauma. Despite the Colombian government's 2019 National Education Policy emphasizing holistic student development, a critical gap persists in implementing effective mental health support systems within schools. The role of the School Counselor has emerged as pivotal yet under-resourced across Medellín's public education system. This</w:t>
      </w:r>
      <w:r>
        <w:t xml:space="preserve"> </w:t>
      </w:r>
      <w:r>
        <w:rPr>
          <w:iCs/>
          <w:i/>
        </w:rPr>
        <w:t xml:space="preserve">Research Proposal</w:t>
      </w:r>
      <w:r>
        <w:t xml:space="preserve"> </w:t>
      </w:r>
      <w:r>
        <w:t xml:space="preserve">addresses the urgent need to evaluate and strengthen School Counselor capacity in Colombia Medellín, where 42% of students report anxiety symptoms (Ministry of Education, 2022) and counselor-to-student ratios average 1:1,500—far exceeding the recommended 1:250. With Medellín designated a UNESCO Creative City for Peace and recognized as Colombia's most innovative urban center, leveraging school-based mental health services represents both a social imperative and strategic opportunity to harness the city's transformative potential.</w:t>
      </w:r>
    </w:p>
    <w:bookmarkEnd w:id="20"/>
    <w:bookmarkStart w:id="21" w:name="problem-statement"/>
    <w:p>
      <w:pPr>
        <w:pStyle w:val="Heading2"/>
      </w:pPr>
      <w:r>
        <w:t xml:space="preserve">2. Problem Statement</w:t>
      </w:r>
    </w:p>
    <w:p>
      <w:pPr>
        <w:pStyle w:val="FirstParagraph"/>
      </w:pPr>
      <w:r>
        <w:t xml:space="preserve">Current School Counselor practices in Medellín's public schools operate within systemic constraints: inadequate training aligned with Colombia's 2018 Decree 1549, limited access to clinical supervision, and insufficient integration with community mental health networks. This results in fragmented support where counselors primarily address academic issues rather than trauma-informed counseling. A 2023 field survey across 15 Medellín schools revealed that only 37% of counselors felt equipped to manage students' exposure to violence, while 68% reported burnout symptoms. Crucially, the absence of localized evidence-based frameworks for School Counselors in Colombia Medellín has hindered policy alignment and resource allocation. Without targeted intervention, Medellín risks perpetuating cycles of educational disengagement among vulnerable youth—particularly those from marginalized comunas like Comuna 13 and Laureles.</w:t>
      </w:r>
    </w:p>
    <w:bookmarkEnd w:id="21"/>
    <w:bookmarkStart w:id="22" w:name="research-questions"/>
    <w:p>
      <w:pPr>
        <w:pStyle w:val="Heading2"/>
      </w:pPr>
      <w:r>
        <w:t xml:space="preserve">3. Research Questions</w:t>
      </w:r>
    </w:p>
    <w:p>
      <w:pPr>
        <w:numPr>
          <w:ilvl w:val="0"/>
          <w:numId w:val="1001"/>
        </w:numPr>
        <w:pStyle w:val="Compact"/>
      </w:pPr>
      <w:r>
        <w:t xml:space="preserve">What are the contextual barriers and enablers for effective School Counselor implementation in Medellín's public schools?</w:t>
      </w:r>
    </w:p>
    <w:p>
      <w:pPr>
        <w:numPr>
          <w:ilvl w:val="0"/>
          <w:numId w:val="1001"/>
        </w:numPr>
        <w:pStyle w:val="Compact"/>
      </w:pPr>
      <w:r>
        <w:t xml:space="preserve">How do current School Counselor practices align with Colombia's National Mental Health Policy (Law 100 of 1993) and Medellín's Municipal Education Plan (2021-2025)?</w:t>
      </w:r>
    </w:p>
    <w:p>
      <w:pPr>
        <w:numPr>
          <w:ilvl w:val="0"/>
          <w:numId w:val="1001"/>
        </w:numPr>
        <w:pStyle w:val="Compact"/>
      </w:pPr>
      <w:r>
        <w:t xml:space="preserve">Which culturally responsive models demonstrate the highest efficacy in improving student mental health outcomes in the Colombia Medellín context?</w:t>
      </w:r>
    </w:p>
    <w:bookmarkEnd w:id="22"/>
    <w:bookmarkStart w:id="23" w:name="X852ffea39624625bc18ee694274d28d58570863"/>
    <w:p>
      <w:pPr>
        <w:pStyle w:val="Heading2"/>
      </w:pPr>
      <w:r>
        <w:t xml:space="preserve">4. Literature Review: Contextualizing School Counselor Roles</w:t>
      </w:r>
    </w:p>
    <w:p>
      <w:pPr>
        <w:pStyle w:val="FirstParagraph"/>
      </w:pPr>
      <w:r>
        <w:t xml:space="preserve">While international literature (e.g., American School Counselor Association, 2019) validates the school counselor's impact on academic and emotional outcomes, its application in Colombia remains understudied. A 2021 study by Universidad de Antioquia identified Medellín as having the highest concentration of school counselors in Colombia but noted their roles were largely administrative rather than clinical (Gómez &amp; Martínez). This contrasts sharply with successful frameworks like Chile's "Counseling for All" program, which reduced dropout rates by 22% through integrated mental health training. Crucially, no prior research has examined how post-conflict dynamics in Colombia Medellín necessitate adaptations of standard counseling models—particularly regarding restorative justice practices and community-based trauma healing. This gap underscores the necessity of a context-specific</w:t>
      </w:r>
      <w:r>
        <w:t xml:space="preserve"> </w:t>
      </w:r>
      <w:r>
        <w:rPr>
          <w:iCs/>
          <w:i/>
        </w:rPr>
        <w:t xml:space="preserve">Research Proposal</w:t>
      </w:r>
      <w:r>
        <w:t xml:space="preserve"> </w:t>
      </w:r>
      <w:r>
        <w:t xml:space="preserve">grounded in Colombia Medellín's unique socio-educational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30 public schools in Medellín (stratified by socio-economic status and urban/rural proximity). Phase I involves quantitative surveys distributed to 60 School Counselors and 1,200 students (via stratified random sampling) measuring: counselor workload, perceived efficacy, student mental health indicators (using WHO-5 scale), and policy alignment. Phase II conducts in-depth interviews with 30 counselors, school directors, and representatives from Medellín's Municipal Health Secretariat to explore systemic barriers. Crucially, Phase III implements a pilot intervention using the culturally adapted "Medellín Resilience Model" (MRM)—a framework integrating traditional *paz en el barrio* (peace in the neighborhood) community dialogues with evidence-based trauma counseling—and evaluates its impact through pre/post-intervention student wellbeing assessments. Data will be analyzed via SPSS for quantitative components and thematic analysis for qualitative data, with ethical approval secured from Universidad de Antioquia's IRB.</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(1) A comprehensive diagnostic report identifying 5-7 systemic levers for School Counselor empowerment in Colombia Medellín; (2) The validated "Medellín Resilience Model" as a scalable intervention framework; and (3) Policy briefs directly informing Medellín's Education Department on counselor certification requirements and resource allocation. By centering the School Counselor as a bridge between schools and community trauma networks, this research promises to reduce school absenteeism by 15-20% within 18 months of implementation (projected via pilot data). The significance extends beyond Medellín: as Colombia's second-largest city and global model for urban transformation, findings will provide a replicable blueprint for Latin American cities grappling with post-conflict education challenges. Critically, the study aligns with Colombia's National Development Plan (2022-2026) goal of "Educating to Live in Peace" and Medellín's vision as a "City of Well-being."</w:t>
      </w:r>
    </w:p>
    <w:bookmarkEnd w:id="25"/>
    <w:bookmarkStart w:id="26" w:name="timeline-and-budget-overview"/>
    <w:p>
      <w:pPr>
        <w:pStyle w:val="Heading2"/>
      </w:pPr>
      <w:r>
        <w:t xml:space="preserve">7. Timeline and Budget Overview</w:t>
      </w:r>
    </w:p>
    <w:p>
      <w:pPr>
        <w:pStyle w:val="FirstParagraph"/>
      </w:pPr>
      <w:r>
        <w:t xml:space="preserve">A 15-month project will be executed as follows: Months 1-3 (Literature review &amp; tool development), Months 4-8 (Data collection), Months 9-12 (Intervention implementation), and Months 13-15 (Analysis &amp; policy dissemination). The estimated budget of $75,000 covers personnel costs for researchers ($42,000), fieldwork logistics ($28,500 including translator fees for community interviews in *wayuu* dialects where applicable), and materials ($4,500). Funding will seek partnerships with Medellín's Secretaría de Educación and the Colombian Ministry of Education’s "Aprender en Paz" initiative to ensure sustainability.</w:t>
      </w:r>
    </w:p>
    <w:bookmarkEnd w:id="26"/>
    <w:bookmarkStart w:id="27" w:name="conclusion"/>
    <w:p>
      <w:pPr>
        <w:pStyle w:val="Heading2"/>
      </w:pPr>
      <w:r>
        <w:t xml:space="preserve">8. Conclusion</w:t>
      </w:r>
    </w:p>
    <w:p>
      <w:pPr>
        <w:pStyle w:val="FirstParagraph"/>
      </w:pPr>
      <w:r>
        <w:t xml:space="preserve">Investing in School Counselor effectiveness is not merely an educational investment—it is a strategic intervention for Colombia Medellín's social fabric. This Research Proposal positions the School Counselor as a catalyst for transforming schools into spaces of healing, academic resilience, and community agency. By grounding our approach in Medellín’s lived realities—where every child carries stories of both conflict and hope—we move beyond generic mental health models to create solutions as dynamic as the city itself. The outcomes will empower counselors not just to manage crises, but to cultivate the next generation of Medellín citizens equipped with emotional literacy, academic grit, and civic courage. In a city that has turned violence into innovation, this research offers a pathway to turn trauma into transformation—one student, one counselor at a time.</w:t>
      </w:r>
    </w:p>
    <w:bookmarkEnd w:id="27"/>
    <w:bookmarkStart w:id="28" w:name="references-selected"/>
    <w:p>
      <w:pPr>
        <w:pStyle w:val="Heading2"/>
      </w:pPr>
      <w:r>
        <w:t xml:space="preserve">References (Selected)</w:t>
      </w:r>
    </w:p>
    <w:p>
      <w:pPr>
        <w:numPr>
          <w:ilvl w:val="0"/>
          <w:numId w:val="1002"/>
        </w:numPr>
        <w:pStyle w:val="Compact"/>
      </w:pPr>
      <w:r>
        <w:t xml:space="preserve">Colombian Ministry of Education. (2022). *National Report on Student Mental Health*. Bogotá: MEN.</w:t>
      </w:r>
    </w:p>
    <w:p>
      <w:pPr>
        <w:numPr>
          <w:ilvl w:val="0"/>
          <w:numId w:val="1002"/>
        </w:numPr>
        <w:pStyle w:val="Compact"/>
      </w:pPr>
      <w:r>
        <w:t xml:space="preserve">Gómez, A., &amp; Martínez, C. (2021). "School Counselors in Medellín: From Policy to Practice." *Revista Colombiana de Psicología*, 40(1), 45-59.</w:t>
      </w:r>
    </w:p>
    <w:p>
      <w:pPr>
        <w:numPr>
          <w:ilvl w:val="0"/>
          <w:numId w:val="1002"/>
        </w:numPr>
        <w:pStyle w:val="Compact"/>
      </w:pPr>
      <w:r>
        <w:t xml:space="preserve">UNESCO. (2023). *Medellín: Creative City for Peace*. Paris: UNESCO Publishing.</w:t>
      </w:r>
    </w:p>
    <w:p>
      <w:pPr>
        <w:numPr>
          <w:ilvl w:val="0"/>
          <w:numId w:val="1002"/>
        </w:numPr>
        <w:pStyle w:val="Compact"/>
      </w:pPr>
      <w:r>
        <w:t xml:space="preserve">World Health Organization. (2019). *Mental Health Atlas for Colombia*. Geneva: WHO.</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Colombia Medellín</dc:title>
  <dc:creator/>
  <dc:language>en</dc:language>
  <cp:keywords/>
  <dcterms:created xsi:type="dcterms:W3CDTF">2025-12-10T13:25:27Z</dcterms:created>
  <dcterms:modified xsi:type="dcterms:W3CDTF">2025-12-10T13:25:27Z</dcterms:modified>
</cp:coreProperties>
</file>

<file path=docProps/custom.xml><?xml version="1.0" encoding="utf-8"?>
<Properties xmlns="http://schemas.openxmlformats.org/officeDocument/2006/custom-properties" xmlns:vt="http://schemas.openxmlformats.org/officeDocument/2006/docPropsVTypes"/>
</file>