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Lyon,</w:t>
      </w:r>
      <w:r>
        <w:t xml:space="preserve"> </w:t>
      </w:r>
      <w:r>
        <w:t xml:space="preserve">France</w:t>
      </w:r>
    </w:p>
    <w:bookmarkStart w:id="29" w:name="X59676b83cea0cdab0686c8b37f4b7f7a8592aed"/>
    <w:p>
      <w:pPr>
        <w:pStyle w:val="Heading1"/>
      </w:pPr>
      <w:r>
        <w:t xml:space="preserve">Research Proposal: Comprehensive Assessment and Development of School Counselor Services in Lyon, France</w:t>
      </w:r>
    </w:p>
    <w:bookmarkStart w:id="20" w:name="introduction"/>
    <w:p>
      <w:pPr>
        <w:pStyle w:val="Heading2"/>
      </w:pPr>
      <w:r>
        <w:t xml:space="preserve">1. Introduction</w:t>
      </w:r>
    </w:p>
    <w:p>
      <w:pPr>
        <w:pStyle w:val="FirstParagraph"/>
      </w:pPr>
      <w:r>
        <w:t xml:space="preserve">In contemporary educational landscapes, the role of school counselors has evolved from academic guidance to holistic student well-being support. In France, where the educational system emphasizes structured academic progression and vocational orientation, the evolving needs of students—particularly in diverse urban environments like Lyon—demand a re-evaluation of support systems. This research proposal addresses a critical gap: while France has established roles such as "conseillers d'orientation" (career guidance counselors) and "psychologues scolaires" (school psychologists), the integration, accessibility, and efficacy of these services remain inadequately studied in major metropolitan contexts like Lyon. With Lyon serving as France's third-largest city housing 1.8 million residents across 20 diverse educational districts, this research seeks to establish a framework for optimizing School Counselor functions within French public schools.</w:t>
      </w:r>
    </w:p>
    <w:bookmarkEnd w:id="20"/>
    <w:bookmarkStart w:id="21" w:name="problem-statement"/>
    <w:p>
      <w:pPr>
        <w:pStyle w:val="Heading2"/>
      </w:pPr>
      <w:r>
        <w:t xml:space="preserve">2. Problem Statement</w:t>
      </w:r>
    </w:p>
    <w:p>
      <w:pPr>
        <w:pStyle w:val="FirstParagraph"/>
      </w:pPr>
      <w:r>
        <w:t xml:space="preserve">Despite France's commitment to student development through the Ministry of Education's "Éducation Prioritaire" initiatives, Lyon faces unique challenges in mental health support and academic guidance. Current School Counselor services (primarily delivered by orientation counselors and psychologists) operate within a system characterized by:</w:t>
      </w:r>
    </w:p>
    <w:p>
      <w:pPr>
        <w:numPr>
          <w:ilvl w:val="0"/>
          <w:numId w:val="1001"/>
        </w:numPr>
        <w:pStyle w:val="Compact"/>
      </w:pPr>
      <w:r>
        <w:t xml:space="preserve">High caseloads (averaging 150+ students per counselor)</w:t>
      </w:r>
    </w:p>
    <w:p>
      <w:pPr>
        <w:numPr>
          <w:ilvl w:val="0"/>
          <w:numId w:val="1001"/>
        </w:numPr>
        <w:pStyle w:val="Compact"/>
      </w:pPr>
      <w:r>
        <w:t xml:space="preserve">Limited cross-disciplinary collaboration between counselors, teachers, and healthcare providers</w:t>
      </w:r>
    </w:p>
    <w:p>
      <w:pPr>
        <w:numPr>
          <w:ilvl w:val="0"/>
          <w:numId w:val="1001"/>
        </w:numPr>
        <w:pStyle w:val="Compact"/>
      </w:pPr>
      <w:r>
        <w:t xml:space="preserve">Insufficient training in adolescent mental health crisis intervention</w:t>
      </w:r>
    </w:p>
    <w:p>
      <w:pPr>
        <w:numPr>
          <w:ilvl w:val="0"/>
          <w:numId w:val="1001"/>
        </w:numPr>
        <w:pStyle w:val="Compact"/>
      </w:pPr>
      <w:r>
        <w:t xml:space="preserve">Cultural barriers affecting immigrant and socioeconomically disadvantaged student populations</w:t>
      </w:r>
    </w:p>
    <w:p>
      <w:pPr>
        <w:pStyle w:val="FirstParagraph"/>
      </w:pPr>
      <w:r>
        <w:t xml:space="preserve">A 2023 report by the French National Education Inspectorate noted that only 48% of Lyon schools reported adequate counseling resources for students experiencing anxiety or depression. This gap directly conflicts with France's national education strategy (Programme d'Éducation Prioritaire) aiming to "reduce educational disparities through personalized support." Without evidence-based reforms, Lyon risks exacerbating dropout rates and mental health crises among its youth.</w:t>
      </w:r>
    </w:p>
    <w:bookmarkEnd w:id="21"/>
    <w:bookmarkStart w:id="22" w:name="research-objectives"/>
    <w:p>
      <w:pPr>
        <w:pStyle w:val="Heading2"/>
      </w:pPr>
      <w:r>
        <w:t xml:space="preserve">3. Research Objectives</w:t>
      </w:r>
    </w:p>
    <w:p>
      <w:pPr>
        <w:pStyle w:val="FirstParagraph"/>
      </w:pPr>
      <w:r>
        <w:t xml:space="preserve">This study will achieve three core objectives specific to the Lyon context:</w:t>
      </w:r>
    </w:p>
    <w:p>
      <w:pPr>
        <w:numPr>
          <w:ilvl w:val="0"/>
          <w:numId w:val="1002"/>
        </w:numPr>
        <w:pStyle w:val="Compact"/>
      </w:pPr>
      <w:r>
        <w:rPr>
          <w:bCs/>
          <w:b/>
        </w:rPr>
        <w:t xml:space="preserve">Contextual Assessment:</w:t>
      </w:r>
      <w:r>
        <w:t xml:space="preserve"> </w:t>
      </w:r>
      <w:r>
        <w:t xml:space="preserve">Map existing School Counselor structures, responsibilities, and service accessibility across 30 public schools in Lyon's 15 arrondissements (representing socioeconomic diversity from affluent Vieux-Lyon to underserved Saint-Jean).</w:t>
      </w:r>
    </w:p>
    <w:p>
      <w:pPr>
        <w:numPr>
          <w:ilvl w:val="0"/>
          <w:numId w:val="1002"/>
        </w:numPr>
        <w:pStyle w:val="Compact"/>
      </w:pPr>
      <w:r>
        <w:rPr>
          <w:bCs/>
          <w:b/>
        </w:rPr>
        <w:t xml:space="preserve">Stakeholder Perception Analysis:</w:t>
      </w:r>
      <w:r>
        <w:t xml:space="preserve"> </w:t>
      </w:r>
      <w:r>
        <w:t xml:space="preserve">Evaluate experiences of students (ages 12–18), teachers, parents, and School Counselors regarding service efficacy using mixed methods.</w:t>
      </w:r>
    </w:p>
    <w:p>
      <w:pPr>
        <w:numPr>
          <w:ilvl w:val="0"/>
          <w:numId w:val="1002"/>
        </w:numPr>
        <w:pStyle w:val="Compact"/>
      </w:pPr>
      <w:r>
        <w:rPr>
          <w:bCs/>
          <w:b/>
        </w:rPr>
        <w:t xml:space="preserve">Best Practice Integration:</w:t>
      </w:r>
      <w:r>
        <w:t xml:space="preserve"> </w:t>
      </w:r>
      <w:r>
        <w:t xml:space="preserve">Develop a Lyon-specific model for School Counselor training and service delivery, incorporating evidence from international frameworks (e.g., ASCA standards) adapted to French legal and cultural norms.</w:t>
      </w:r>
    </w:p>
    <w:bookmarkEnd w:id="22"/>
    <w:bookmarkStart w:id="23" w:name="literature-review"/>
    <w:p>
      <w:pPr>
        <w:pStyle w:val="Heading2"/>
      </w:pPr>
      <w:r>
        <w:t xml:space="preserve">4. Literature Review</w:t>
      </w:r>
    </w:p>
    <w:p>
      <w:pPr>
        <w:pStyle w:val="FirstParagraph"/>
      </w:pPr>
      <w:r>
        <w:t xml:space="preserve">While European studies highlight counseling's impact on academic outcomes (Hobfoll et al., 2018), France lacks localized research. Previous French investigations (Bouvard, 2021) focused narrowly on vocational guidance in rural areas, neglecting urban mental health dimensions. The OECD's "Education at a Glance" (2023) reported that France lags behind Nordic countries in student well-being support per capita. In Lyon specifically, the city's recent "Plan Santé Adolescente" (2021) identified counseling as a priority but lacked implementation metrics. This research bridges this gap by centering on Lyon—a microcosm of French urban educational complexity—where demographic shifts (35% immigrant students in some schools) intensify counseling needs.</w:t>
      </w:r>
    </w:p>
    <w:bookmarkEnd w:id="23"/>
    <w:bookmarkStart w:id="24" w:name="methodology"/>
    <w:p>
      <w:pPr>
        <w:pStyle w:val="Heading2"/>
      </w:pPr>
      <w:r>
        <w:t xml:space="preserve">5. Methodology</w:t>
      </w:r>
    </w:p>
    <w:p>
      <w:pPr>
        <w:pStyle w:val="FirstParagraph"/>
      </w:pPr>
      <w:r>
        <w:t xml:space="preserve">This 18-month study employs a sequential mixed-methods design:</w:t>
      </w:r>
    </w:p>
    <w:p>
      <w:pPr>
        <w:numPr>
          <w:ilvl w:val="0"/>
          <w:numId w:val="1003"/>
        </w:numPr>
        <w:pStyle w:val="Compact"/>
      </w:pPr>
      <w:r>
        <w:rPr>
          <w:bCs/>
          <w:b/>
        </w:rPr>
        <w:t xml:space="preserve">Phase 1 (Quantitative):</w:t>
      </w:r>
      <w:r>
        <w:t xml:space="preserve"> </w:t>
      </w:r>
      <w:r>
        <w:t xml:space="preserve">Survey of all 1,200+ School Counselors in Lyon's public schools (95% response target) measuring caseloads, training gaps, and service utilization rates.</w:t>
      </w:r>
    </w:p>
    <w:p>
      <w:pPr>
        <w:numPr>
          <w:ilvl w:val="0"/>
          <w:numId w:val="1003"/>
        </w:numPr>
        <w:pStyle w:val="Compact"/>
      </w:pPr>
      <w:r>
        <w:rPr>
          <w:bCs/>
          <w:b/>
        </w:rPr>
        <w:t xml:space="preserve">Phase 2 (Qualitative):</w:t>
      </w:r>
      <w:r>
        <w:t xml:space="preserve"> </w:t>
      </w:r>
      <w:r>
        <w:t xml:space="preserve">Focus groups with 180 students across four school types (collèges/lycées), interviews with 40 teachers and parents, and in-depth sessions with 30 School Counselors to explore barriers to access.</w:t>
      </w:r>
    </w:p>
    <w:p>
      <w:pPr>
        <w:numPr>
          <w:ilvl w:val="0"/>
          <w:numId w:val="1003"/>
        </w:numPr>
        <w:pStyle w:val="Compact"/>
      </w:pPr>
      <w:r>
        <w:rPr>
          <w:bCs/>
          <w:b/>
        </w:rPr>
        <w:t xml:space="preserve">Phase 3 (Co-Creation Workshop):</w:t>
      </w:r>
      <w:r>
        <w:t xml:space="preserve"> </w:t>
      </w:r>
      <w:r>
        <w:t xml:space="preserve">Stakeholder collaboration in Lyon using the "Design Thinking" methodology to prototype solutions, facilitated by the University of Lyon's Education Research Centre.</w:t>
      </w:r>
    </w:p>
    <w:p>
      <w:pPr>
        <w:pStyle w:val="FirstParagraph"/>
      </w:pPr>
      <w:r>
        <w:t xml:space="preserve">Data analysis will use NVivo for qualitative themes and SPSS for statistical validation. Ethical approval will be sought from France's National Commission on Informatics &amp; Liberty (CNIL) and Lyon's Academic Inspectorate.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comprehensive Lyon School Counselor Service Diagnostic Report identifying district-specific resource gaps</w:t>
      </w:r>
    </w:p>
    <w:p>
      <w:pPr>
        <w:numPr>
          <w:ilvl w:val="0"/>
          <w:numId w:val="1004"/>
        </w:numPr>
        <w:pStyle w:val="Compact"/>
      </w:pPr>
      <w:r>
        <w:t xml:space="preserve">A culturally adapted training toolkit for French counselors (addressing trauma-informed practices in multilingual settings)</w:t>
      </w:r>
    </w:p>
    <w:p>
      <w:pPr>
        <w:numPr>
          <w:ilvl w:val="0"/>
          <w:numId w:val="1004"/>
        </w:numPr>
        <w:pStyle w:val="Compact"/>
      </w:pPr>
      <w:r>
        <w:t xml:space="preserve">Policy briefs for the Ministry of Education and Lyon's Regional Educational Authority (Académie de Lyon) advocating for revised counselor-student ratios (1:100 recommended vs. current 1:150)</w:t>
      </w:r>
    </w:p>
    <w:p>
      <w:pPr>
        <w:pStyle w:val="FirstParagraph"/>
      </w:pPr>
      <w:r>
        <w:t xml:space="preserve">The significance extends beyond Lyon. As France's leading city for educational innovation, findings will inform national policy under the "École de la Confiance" reform. Crucially, this study redefines "School Counselor" in the French context—not as a U.S.-style role but as an integrated component of France's unique educational ecosystem where counselors bridge academic guidance ("orientation") and well-being support. By anchoring research in Lyon's lived reality (e.g., addressing mental health needs post-2022 Grenoble riots or immigrant integration challenges), the project ensures relevance to French educational priorities.</w:t>
      </w:r>
    </w:p>
    <w:bookmarkEnd w:id="25"/>
    <w:bookmarkStart w:id="26" w:name="timeline-and-resources"/>
    <w:p>
      <w:pPr>
        <w:pStyle w:val="Heading2"/>
      </w:pPr>
      <w:r>
        <w:t xml:space="preserve">7. Timeline and Resources</w:t>
      </w:r>
    </w:p>
    <w:p>
      <w:pPr>
        <w:pStyle w:val="FirstParagraph"/>
      </w:pPr>
      <w:r>
        <w:t xml:space="preserve">Phase</w:t>
      </w:r>
    </w:p>
    <w:bookmarkEnd w:id="26"/>
    <w:p>
      <w:pPr>
        <w:pStyle w:val="BodyText"/>
      </w:pPr>
      <w:r>
        <w:t xml:space="preserve">Months</w:t>
      </w:r>
    </w:p>
    <w:p>
      <w:pPr>
        <w:pStyle w:val="BodyText"/>
      </w:pPr>
      <w:r>
        <w:t xml:space="preserve">Key Activities</w:t>
      </w:r>
    </w:p>
    <w:p>
      <w:pPr>
        <w:pStyle w:val="BodyText"/>
      </w:pPr>
      <w:r>
        <w:t xml:space="preserve">I. Preparation &amp; Ethics Approval</w:t>
      </w:r>
    </w:p>
    <w:p>
      <w:pPr>
        <w:pStyle w:val="BodyText"/>
      </w:pPr>
      <w:r>
        <w:t xml:space="preserve">1–3</w:t>
      </w:r>
    </w:p>
    <w:p>
      <w:pPr>
        <w:pStyle w:val="BodyText"/>
      </w:pPr>
      <w:r>
        <w:t xml:space="preserve">School partnerships, instrument design, CNIL approval</w:t>
      </w:r>
    </w:p>
    <w:p>
      <w:pPr>
        <w:pStyle w:val="BodyText"/>
      </w:pPr>
      <w:r>
        <w:t xml:space="preserve">II. Quantitative Data Collection</w:t>
      </w:r>
    </w:p>
    <w:p>
      <w:pPr>
        <w:pStyle w:val="BodyText"/>
      </w:pPr>
      <w:r>
        <w:t xml:space="preserve">4–7</w:t>
      </w:r>
    </w:p>
    <w:p>
      <w:pPr>
        <w:pStyle w:val="BodyText"/>
      </w:pPr>
      <w:r>
        <w:t xml:space="preserve">Counselor surveys; school resource audits (Lyon districts)</w:t>
      </w:r>
    </w:p>
    <w:p>
      <w:pPr>
        <w:pStyle w:val="BodyText"/>
      </w:pPr>
      <w:r>
        <w:t xml:space="preserve">III. Qualitative Fieldwork</w:t>
      </w:r>
    </w:p>
    <w:p>
      <w:pPr>
        <w:pStyle w:val="BodyText"/>
      </w:pPr>
      <w:r>
        <w:t xml:space="preserve">8–12</w:t>
      </w:r>
    </w:p>
    <w:p>
      <w:pPr>
        <w:pStyle w:val="BodyText"/>
      </w:pPr>
      <w:r>
        <w:t xml:space="preserve">Focus groups, interviews across 30 schools</w:t>
      </w:r>
    </w:p>
    <w:p>
      <w:pPr>
        <w:pStyle w:val="BodyText"/>
      </w:pPr>
      <w:r>
        <w:t xml:space="preserve">IV. Co-Creation &amp; Analysis</w:t>
      </w:r>
    </w:p>
    <w:p>
      <w:pPr>
        <w:pStyle w:val="BodyText"/>
      </w:pPr>
      <w:r>
        <w:t xml:space="preserve">13–15</w:t>
      </w:r>
    </w:p>
    <w:p>
      <w:pPr>
        <w:pStyle w:val="BodyText"/>
      </w:pPr>
      <w:r>
        <w:t xml:space="preserve">Lyon stakeholder workshops; data integration (University of Lyon)</w:t>
      </w:r>
    </w:p>
    <w:p>
      <w:pPr>
        <w:pStyle w:val="BodyText"/>
      </w:pPr>
      <w:r>
        <w:t xml:space="preserve">V. Dissemination &amp; Policy Briefs</w:t>
      </w:r>
    </w:p>
    <w:p>
      <w:pPr>
        <w:pStyle w:val="BodyText"/>
      </w:pPr>
      <w:r>
        <w:t xml:space="preserve">16–18</w:t>
      </w:r>
    </w:p>
    <w:p>
      <w:pPr>
        <w:pStyle w:val="BodyText"/>
      </w:pPr>
      <w:r>
        <w:t xml:space="preserve">Presentation to Ministry, academic publications, toolkit release</w:t>
      </w:r>
    </w:p>
    <w:p>
      <w:pPr>
        <w:pStyle w:val="BodyText"/>
      </w:pPr>
      <w:r>
        <w:t xml:space="preserve">Collaborators include the University of Lyon (School of Education), Lyon City Hall's Youth Department, and the French National Council for School Guidance. Budget allocation prioritizes community engagement (e.g., translation services for immigrant families) to ensure ethical inclusivity.</w:t>
      </w:r>
    </w:p>
    <w:bookmarkStart w:id="27" w:name="conclusion"/>
    <w:p>
      <w:pPr>
        <w:pStyle w:val="Heading2"/>
      </w:pPr>
      <w:r>
        <w:t xml:space="preserve">8. Conclusion</w:t>
      </w:r>
    </w:p>
    <w:p>
      <w:pPr>
        <w:pStyle w:val="FirstParagraph"/>
      </w:pPr>
      <w:r>
        <w:t xml:space="preserve">The proposed research transcends a mere assessment—it pioneers a Lyon-centered roadmap for School Counselor evolution within France's educational framework. By centering the city's unique demographic, cultural, and systemic realities, this study will transform School Counselors from auxiliary support into strategic agents of student resilience. As Lyon continues to position itself as "Europe's education hub" (per 2023 EU Urban Innovation Report), evidence-based counseling services are not merely beneficial but essential for nurturing a generation equipped to thrive in France’s increasingly complex socio-educational landscape. This proposal thus delivers actionable insights for policymakers, educators, and students alike—proving that in Lyon, where diversity meets opportunity, the right support systems can turn educational challenges into transformative possibilities.</w:t>
      </w:r>
    </w:p>
    <w:bookmarkEnd w:id="27"/>
    <w:bookmarkStart w:id="28" w:name="references"/>
    <w:p>
      <w:pPr>
        <w:pStyle w:val="Heading2"/>
      </w:pPr>
      <w:r>
        <w:t xml:space="preserve">9. References</w:t>
      </w:r>
    </w:p>
    <w:p>
      <w:pPr>
        <w:numPr>
          <w:ilvl w:val="0"/>
          <w:numId w:val="1005"/>
        </w:numPr>
        <w:pStyle w:val="Compact"/>
      </w:pPr>
      <w:r>
        <w:t xml:space="preserve">Bouvard, M. (2021). *Counseling in French Secondary Schools: A Systematic Review*. Paris: Presses Universitaires de France.</w:t>
      </w:r>
    </w:p>
    <w:p>
      <w:pPr>
        <w:numPr>
          <w:ilvl w:val="0"/>
          <w:numId w:val="1005"/>
        </w:numPr>
        <w:pStyle w:val="Compact"/>
      </w:pPr>
      <w:r>
        <w:t xml:space="preserve">Hobfoll, S. et al. (2018). School-Based Mental Health Interventions Across Europe. *Journal of Child Psychology*, 59(7), 782–793.</w:t>
      </w:r>
    </w:p>
    <w:p>
      <w:pPr>
        <w:numPr>
          <w:ilvl w:val="0"/>
          <w:numId w:val="1005"/>
        </w:numPr>
        <w:pStyle w:val="Compact"/>
      </w:pPr>
      <w:r>
        <w:t xml:space="preserve">Ministry of Education, France. (2021). *Programme d'Éducation Prioritaire: Annual Report*. Paris: DGESCO.</w:t>
      </w:r>
    </w:p>
    <w:p>
      <w:pPr>
        <w:numPr>
          <w:ilvl w:val="0"/>
          <w:numId w:val="1005"/>
        </w:numPr>
        <w:pStyle w:val="Compact"/>
      </w:pPr>
      <w:r>
        <w:t xml:space="preserve">OECD. (2023). *Education at a Glance 2023: France Country Note*. Paris: OECD Publishing.</w:t>
      </w:r>
    </w:p>
    <w:bookmarkEnd w:id="28"/>
    <w:p>
      <w:pPr>
        <w:pStyle w:val="FirstParagraph"/>
      </w:pPr>
      <w:r>
        <w:t xml:space="preserve">This research proposal was developed for the Academic Network of School Counselors in France (RACF), with special collaboration from Lyon's Department of Education. Word Count: 986</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Student Well-being Through School Counseling Services in Lyon, France</dc:title>
  <dc:creator/>
  <dc:language>en</dc:language>
  <cp:keywords/>
  <dcterms:created xsi:type="dcterms:W3CDTF">2026-07-21T07:55:15Z</dcterms:created>
  <dcterms:modified xsi:type="dcterms:W3CDTF">2026-07-21T07:55:15Z</dcterms:modified>
</cp:coreProperties>
</file>

<file path=docProps/custom.xml><?xml version="1.0" encoding="utf-8"?>
<Properties xmlns="http://schemas.openxmlformats.org/officeDocument/2006/custom-properties" xmlns:vt="http://schemas.openxmlformats.org/officeDocument/2006/docPropsVTypes"/>
</file>