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Ghana</w:t>
      </w:r>
      <w:r>
        <w:t xml:space="preserve"> </w:t>
      </w:r>
      <w:r>
        <w:t xml:space="preserve">Accra</w:t>
      </w:r>
    </w:p>
    <w:bookmarkStart w:id="29" w:name="X008b2138e2f2ae19dd843649e0a34d4cd361324"/>
    <w:p>
      <w:pPr>
        <w:pStyle w:val="Heading1"/>
      </w:pPr>
      <w:r>
        <w:t xml:space="preserve">Research Proposal: Enhancing Student Well-being through Effective School Counselor Practices in Ghana Accra</w:t>
      </w:r>
    </w:p>
    <w:bookmarkStart w:id="20" w:name="introduction"/>
    <w:p>
      <w:pPr>
        <w:pStyle w:val="Heading2"/>
      </w:pPr>
      <w:r>
        <w:t xml:space="preserve">1. Introduction</w:t>
      </w:r>
    </w:p>
    <w:p>
      <w:pPr>
        <w:pStyle w:val="FirstParagraph"/>
      </w:pPr>
      <w:r>
        <w:t xml:space="preserve">The educational landscape of Ghana Accra faces unprecedented challenges, including rapid urbanization, socioeconomic disparities, and rising student mental health concerns. Within this context, the role of the</w:t>
      </w:r>
      <w:r>
        <w:t xml:space="preserve"> </w:t>
      </w:r>
      <w:r>
        <w:rPr>
          <w:bCs/>
          <w:b/>
        </w:rPr>
        <w:t xml:space="preserve">School Counselor</w:t>
      </w:r>
      <w:r>
        <w:t xml:space="preserve"> </w:t>
      </w:r>
      <w:r>
        <w:t xml:space="preserve">is critical yet severely under-resourced. Despite Ghana's National Policy on Guidance and Counseling (2015) advocating for comprehensive counseling services in all schools, implementation remains fragmented across Accra's diverse educational institutions. This</w:t>
      </w:r>
      <w:r>
        <w:t xml:space="preserve"> </w:t>
      </w:r>
      <w:r>
        <w:rPr>
          <w:iCs/>
          <w:i/>
        </w:rPr>
        <w:t xml:space="preserve">Research Proposal</w:t>
      </w:r>
      <w:r>
        <w:t xml:space="preserve"> </w:t>
      </w:r>
      <w:r>
        <w:t xml:space="preserve">addresses a pressing gap: the lack of empirical data on the effectiveness, challenges, and best practices of</w:t>
      </w:r>
      <w:r>
        <w:t xml:space="preserve"> </w:t>
      </w:r>
      <w:r>
        <w:rPr>
          <w:bCs/>
          <w:b/>
        </w:rPr>
        <w:t xml:space="preserve">School Counselor</w:t>
      </w:r>
      <w:r>
        <w:t xml:space="preserve"> </w:t>
      </w:r>
      <w:r>
        <w:t xml:space="preserve">services specifically within</w:t>
      </w:r>
      <w:r>
        <w:t xml:space="preserve"> </w:t>
      </w:r>
      <w:r>
        <w:rPr>
          <w:bCs/>
          <w:b/>
        </w:rPr>
        <w:t xml:space="preserve">Ghana Accra</w:t>
      </w:r>
      <w:r>
        <w:t xml:space="preserve">. Without contextually grounded insights, efforts to improve student outcomes through counseling remain disconnected from the realities of Accra's schools.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Ghana Accra</w:t>
      </w:r>
      <w:r>
        <w:t xml:space="preserve">, the student-to-counselor ratio averages 1:5,000—far exceeding the recommended 1:250 by UNESCO and Ghana's own policy guidelines. This scarcity is compounded by inadequate training, limited funding, and cultural barriers that prevent students from accessing support. A 2023 Ghana Education Service (GES) report confirmed that only 18% of public schools in Accra have a full-time</w:t>
      </w:r>
      <w:r>
        <w:t xml:space="preserve"> </w:t>
      </w:r>
      <w:r>
        <w:rPr>
          <w:bCs/>
          <w:b/>
        </w:rPr>
        <w:t xml:space="preserve">School Counselor</w:t>
      </w:r>
      <w:r>
        <w:t xml:space="preserve">, with many roles filled by untrained teachers. Consequently, issues like adolescent depression, substance abuse, and academic disengagement escalate without early intervention. The absence of localized research on how the</w:t>
      </w:r>
      <w:r>
        <w:t xml:space="preserve"> </w:t>
      </w:r>
      <w:r>
        <w:rPr>
          <w:bCs/>
          <w:b/>
        </w:rPr>
        <w:t xml:space="preserve">School Counselor</w:t>
      </w:r>
      <w:r>
        <w:t xml:space="preserve"> </w:t>
      </w:r>
      <w:r>
        <w:t xml:space="preserve">functions within Accra's unique socio-cultural fabric (e.g., multilingual communities, urban poverty pockets like Ashaiman or Tema) hinders evidence-based policy reforms. This</w:t>
      </w:r>
      <w:r>
        <w:t xml:space="preserve"> </w:t>
      </w:r>
      <w:r>
        <w:rPr>
          <w:iCs/>
          <w:i/>
        </w:rPr>
        <w:t xml:space="preserve">Research Proposal</w:t>
      </w:r>
      <w:r>
        <w:t xml:space="preserve"> </w:t>
      </w:r>
      <w:r>
        <w:t xml:space="preserve">seeks to rectify this by generating actionable data specifically for</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accessibility, and perceived effectiveness of the</w:t>
      </w:r>
      <w:r>
        <w:t xml:space="preserve"> </w:t>
      </w:r>
      <w:r>
        <w:rPr>
          <w:bCs/>
          <w:b/>
        </w:rPr>
        <w:t xml:space="preserve">School Counselor</w:t>
      </w:r>
      <w:r>
        <w:t xml:space="preserve"> </w:t>
      </w:r>
      <w:r>
        <w:t xml:space="preserve">role in public basic and senior high schools across Accra.</w:t>
      </w:r>
    </w:p>
    <w:p>
      <w:pPr>
        <w:numPr>
          <w:ilvl w:val="0"/>
          <w:numId w:val="1001"/>
        </w:numPr>
        <w:pStyle w:val="Compact"/>
      </w:pPr>
      <w:r>
        <w:t xml:space="preserve">To identify systemic barriers (e.g., staffing, funding, cultural stigma) hindering effective counseling services in</w:t>
      </w:r>
      <w:r>
        <w:t xml:space="preserve"> </w:t>
      </w:r>
      <w:r>
        <w:rPr>
          <w:bCs/>
          <w:b/>
        </w:rPr>
        <w:t xml:space="preserve">Ghana Accra</w:t>
      </w:r>
      <w:r>
        <w:t xml:space="preserve">.</w:t>
      </w:r>
    </w:p>
    <w:p>
      <w:pPr>
        <w:numPr>
          <w:ilvl w:val="0"/>
          <w:numId w:val="1001"/>
        </w:numPr>
        <w:pStyle w:val="Compact"/>
      </w:pPr>
      <w:r>
        <w:t xml:space="preserve">To document successful models of student support implemented by the</w:t>
      </w:r>
      <w:r>
        <w:t xml:space="preserve"> </w:t>
      </w:r>
      <w:r>
        <w:rPr>
          <w:bCs/>
          <w:b/>
        </w:rPr>
        <w:t xml:space="preserve">School Counselor</w:t>
      </w:r>
      <w:r>
        <w:t xml:space="preserve"> </w:t>
      </w:r>
      <w:r>
        <w:t xml:space="preserve">in high-need Accra schools.</w:t>
      </w:r>
    </w:p>
    <w:p>
      <w:pPr>
        <w:numPr>
          <w:ilvl w:val="0"/>
          <w:numId w:val="1001"/>
        </w:numPr>
        <w:pStyle w:val="Compact"/>
      </w:pPr>
      <w:r>
        <w:t xml:space="preserve">To develop context-specific recommendations for Ghana's Ministry of Education and GES to scale effective counseling practices across</w:t>
      </w:r>
      <w:r>
        <w:t xml:space="preserve"> </w:t>
      </w:r>
      <w:r>
        <w:rPr>
          <w:bCs/>
          <w:b/>
        </w:rPr>
        <w:t xml:space="preserve">Ghana Accra</w:t>
      </w:r>
      <w:r>
        <w:t xml:space="preserve">.</w:t>
      </w:r>
    </w:p>
    <w:bookmarkEnd w:id="22"/>
    <w:bookmarkStart w:id="23" w:name="literature-review-ghana-centric-context"/>
    <w:p>
      <w:pPr>
        <w:pStyle w:val="Heading2"/>
      </w:pPr>
      <w:r>
        <w:t xml:space="preserve">4. Literature Review (Ghana-Centric Context)</w:t>
      </w:r>
    </w:p>
    <w:p>
      <w:pPr>
        <w:pStyle w:val="FirstParagraph"/>
      </w:pPr>
      <w:r>
        <w:t xml:space="preserve">Existing literature on school counseling in Ghana is sparse and often focuses on urban-rural divides without deep dives into Accra’s complexities. Studies by Kumi et al. (2019) note that while 76% of Ghanaian teachers recognize the need for counselors, only 34% report access to consistent services. Crucially, no research examines how Accra's rapid population growth—adding over 150,000 students annually—impacts counselor capacity. Cultural factors further complicate this: in many Accra communities, mental health is stigmatized as a "Western concept," reducing student willingness to engage with the</w:t>
      </w:r>
      <w:r>
        <w:t xml:space="preserve"> </w:t>
      </w:r>
      <w:r>
        <w:rPr>
          <w:bCs/>
          <w:b/>
        </w:rPr>
        <w:t xml:space="preserve">School Counselor</w:t>
      </w:r>
      <w:r>
        <w:t xml:space="preserve">. This proposal builds on these gaps by centering the</w:t>
      </w:r>
      <w:r>
        <w:t xml:space="preserve"> </w:t>
      </w:r>
      <w:r>
        <w:rPr>
          <w:iCs/>
          <w:i/>
        </w:rPr>
        <w:t xml:space="preserve">Accra experience</w:t>
      </w:r>
      <w:r>
        <w:t xml:space="preserve">, moving beyond generalized Ghanaian studies to address city-specific dynamics like overcrowded classrooms in Korle Bu or resource constraints in peri-urban schools.</w:t>
      </w:r>
    </w:p>
    <w:bookmarkEnd w:id="23"/>
    <w:bookmarkStart w:id="24" w:name="methodology"/>
    <w:p>
      <w:pPr>
        <w:pStyle w:val="Heading2"/>
      </w:pPr>
      <w:r>
        <w:t xml:space="preserve">5. Methodology</w:t>
      </w:r>
    </w:p>
    <w:p>
      <w:pPr>
        <w:pStyle w:val="FirstParagraph"/>
      </w:pPr>
      <w:r>
        <w:t xml:space="preserve">This mixed-methods study will be conducted across 15 purposively selected schools (7 public, 8 private) in Accra’s five districts (Accra East, Central, North, South, and West). Sampling prioritizes high-need areas with &gt;60% student poverty rates per GES data.</w:t>
      </w:r>
    </w:p>
    <w:p>
      <w:pPr>
        <w:numPr>
          <w:ilvl w:val="0"/>
          <w:numId w:val="1002"/>
        </w:numPr>
        <w:pStyle w:val="Compact"/>
      </w:pPr>
      <w:r>
        <w:rPr>
          <w:bCs/>
          <w:b/>
        </w:rPr>
        <w:t xml:space="preserve">Quantitative Phase:</w:t>
      </w:r>
      <w:r>
        <w:t xml:space="preserve"> </w:t>
      </w:r>
      <w:r>
        <w:t xml:space="preserve">Surveys for 450 students (grades 7–12) measuring counseling access, mental health literacy, and perceived support from the</w:t>
      </w:r>
      <w:r>
        <w:t xml:space="preserve"> </w:t>
      </w:r>
      <w:r>
        <w:rPr>
          <w:bCs/>
          <w:b/>
        </w:rPr>
        <w:t xml:space="preserve">School Counselor</w:t>
      </w:r>
      <w:r>
        <w:t xml:space="preserve">.</w:t>
      </w:r>
    </w:p>
    <w:p>
      <w:pPr>
        <w:numPr>
          <w:ilvl w:val="0"/>
          <w:numId w:val="1002"/>
        </w:numPr>
        <w:pStyle w:val="Compact"/>
      </w:pPr>
      <w:r>
        <w:rPr>
          <w:bCs/>
          <w:b/>
        </w:rPr>
        <w:t xml:space="preserve">Qualitative Phase:</w:t>
      </w:r>
      <w:r>
        <w:t xml:space="preserve"> </w:t>
      </w:r>
      <w:r>
        <w:t xml:space="preserve">In-depth interviews with 30 school counselors, 25 teachers, and 15 parents; focus groups with students. All discussions will be conducted in Twi or Ga (local languages) to ensure cultural resonance.</w:t>
      </w:r>
    </w:p>
    <w:p>
      <w:pPr>
        <w:numPr>
          <w:ilvl w:val="0"/>
          <w:numId w:val="1002"/>
        </w:numPr>
        <w:pStyle w:val="Compact"/>
      </w:pPr>
      <w:r>
        <w:rPr>
          <w:bCs/>
          <w:b/>
        </w:rPr>
        <w:t xml:space="preserve">Data Analysis:</w:t>
      </w:r>
      <w:r>
        <w:t xml:space="preserve"> </w:t>
      </w:r>
      <w:r>
        <w:t xml:space="preserve">Thematic analysis for qualitative data; SPSS for survey results. Triangulation will validate findings specific to</w:t>
      </w:r>
      <w:r>
        <w:t xml:space="preserve"> </w:t>
      </w:r>
      <w:r>
        <w:rPr>
          <w:bCs/>
          <w:b/>
        </w:rPr>
        <w:t xml:space="preserve">Ghana Accra</w:t>
      </w:r>
      <w:r>
        <w:t xml:space="preserve">.</w:t>
      </w:r>
    </w:p>
    <w:bookmarkEnd w:id="24"/>
    <w:bookmarkStart w:id="25" w:name="significance-and-expected-impact"/>
    <w:p>
      <w:pPr>
        <w:pStyle w:val="Heading2"/>
      </w:pPr>
      <w:r>
        <w:t xml:space="preserve">6. Significance and Expected Impact</w:t>
      </w:r>
    </w:p>
    <w:p>
      <w:pPr>
        <w:pStyle w:val="FirstParagraph"/>
      </w:pPr>
      <w:r>
        <w:t xml:space="preserve">This research holds transformative potential for</w:t>
      </w:r>
      <w:r>
        <w:t xml:space="preserve"> </w:t>
      </w:r>
      <w:r>
        <w:rPr>
          <w:bCs/>
          <w:b/>
        </w:rPr>
        <w:t xml:space="preserve">Ghana Accra</w:t>
      </w:r>
      <w:r>
        <w:t xml:space="preserve">. By documenting the actual work of the</w:t>
      </w:r>
      <w:r>
        <w:t xml:space="preserve"> </w:t>
      </w:r>
      <w:r>
        <w:rPr>
          <w:bCs/>
          <w:b/>
        </w:rPr>
        <w:t xml:space="preserve">School Counselor</w:t>
      </w:r>
      <w:r>
        <w:t xml:space="preserve">, it will provide GES with irrefutable evidence to advocate for policy changes—such as mandatory counselor-to-student ratios and culturally competent training modules. For educators, findings will offer practical strategies to integrate counseling into daily school life (e.g., using "counseling corners" in Accra’s crowded schools). Most critically, it centers student voices: young people in Accra deserve support that acknowledges their realities—whether navigating exam pressure at La Presbyterian School or coping with migration-related trauma at Kaneshie Junior High. This</w:t>
      </w:r>
      <w:r>
        <w:t xml:space="preserve"> </w:t>
      </w:r>
      <w:r>
        <w:rPr>
          <w:iCs/>
          <w:i/>
        </w:rPr>
        <w:t xml:space="preserve">Research Proposal</w:t>
      </w:r>
      <w:r>
        <w:t xml:space="preserve"> </w:t>
      </w:r>
      <w:r>
        <w:t xml:space="preserve">is not merely academic; it directly supports Ghana's Vision 2050 goal of "educated, healthy citizens" by strengthening the</w:t>
      </w:r>
      <w:r>
        <w:t xml:space="preserve"> </w:t>
      </w:r>
      <w:r>
        <w:rPr>
          <w:bCs/>
          <w:b/>
        </w:rPr>
        <w:t xml:space="preserve">School Counselor</w:t>
      </w:r>
      <w:r>
        <w:t xml:space="preserve">'s role as a frontline wellness guardian in Accra.</w:t>
      </w:r>
    </w:p>
    <w:bookmarkEnd w:id="25"/>
    <w:bookmarkStart w:id="26" w:name="ethical-considerations"/>
    <w:p>
      <w:pPr>
        <w:pStyle w:val="Heading2"/>
      </w:pPr>
      <w:r>
        <w:t xml:space="preserve">7. Ethical Considerations</w:t>
      </w:r>
    </w:p>
    <w:p>
      <w:pPr>
        <w:pStyle w:val="FirstParagraph"/>
      </w:pPr>
      <w:r>
        <w:t xml:space="preserve">Ethical rigor is paramount. The study will obtain GES approval and informed consent from all participants, with parental consent required for minors. Confidentiality will be ensured through anonymized data storage (using Ghana’s Data Protection Act, 2012). Cultural sensitivity protocols include collaborating with Accra-based NGOs (e.g., Childline Ghana) to navigate stigma and ensure student safety during interviews.</w:t>
      </w:r>
    </w:p>
    <w:bookmarkEnd w:id="26"/>
    <w:bookmarkStart w:id="27" w:name="timeline-and-budget"/>
    <w:p>
      <w:pPr>
        <w:pStyle w:val="Heading2"/>
      </w:pPr>
      <w:r>
        <w:t xml:space="preserve">8. Timeline and Budget</w:t>
      </w:r>
    </w:p>
    <w:p>
      <w:pPr>
        <w:pStyle w:val="FirstParagraph"/>
      </w:pPr>
      <w:r>
        <w:t xml:space="preserve">The 10-month project will be executed in phases: Literature Review (1 month), Fieldwork Design (1.5 months), Data Collection (4 months), Analysis (2 months), Report Finalization (1.5 months). A modest budget of GH₵85,000 covers translator fees, transport for Accra field teams, and data software—fully aligned with Ghana’s Ministry of Education’s research grant guidelines.</w:t>
      </w:r>
    </w:p>
    <w:bookmarkEnd w:id="27"/>
    <w:bookmarkStart w:id="28" w:name="conclusion"/>
    <w:p>
      <w:pPr>
        <w:pStyle w:val="Heading2"/>
      </w:pPr>
      <w:r>
        <w:t xml:space="preserve">9. Conclusion</w:t>
      </w:r>
    </w:p>
    <w:p>
      <w:pPr>
        <w:pStyle w:val="FirstParagraph"/>
      </w:pPr>
      <w:r>
        <w:t xml:space="preserve">The</w:t>
      </w:r>
      <w:r>
        <w:t xml:space="preserve"> </w:t>
      </w:r>
      <w:r>
        <w:rPr>
          <w:bCs/>
          <w:b/>
        </w:rPr>
        <w:t xml:space="preserve">School Counselor</w:t>
      </w:r>
      <w:r>
        <w:t xml:space="preserve"> </w:t>
      </w:r>
      <w:r>
        <w:t xml:space="preserve">in</w:t>
      </w:r>
      <w:r>
        <w:t xml:space="preserve"> </w:t>
      </w:r>
      <w:r>
        <w:rPr>
          <w:bCs/>
          <w:b/>
        </w:rPr>
        <w:t xml:space="preserve">Ghana Accra</w:t>
      </w:r>
      <w:r>
        <w:t xml:space="preserve"> </w:t>
      </w:r>
      <w:r>
        <w:t xml:space="preserve">is a catalyst for holistic student development, yet their potential remains unrealized due to systemic neglect and lack of localized evidence. This</w:t>
      </w:r>
      <w:r>
        <w:t xml:space="preserve"> </w:t>
      </w:r>
      <w:r>
        <w:rPr>
          <w:iCs/>
          <w:i/>
        </w:rPr>
        <w:t xml:space="preserve">Research Proposal</w:t>
      </w:r>
      <w:r>
        <w:t xml:space="preserve"> </w:t>
      </w:r>
      <w:r>
        <w:t xml:space="preserve">offers a roadmap to transform that reality. By grounding our inquiry firmly in the lived experiences of Accra’s students, educators, and counselors—avoiding one-size-fits-all solutions—we aim to deliver a blueprint for scalable, sustainable counseling services that truly serve Ghana’s capital city. The findings will not only inform policy but also empower communities in Accra to demand and enact meaningful change. Investing in the</w:t>
      </w:r>
      <w:r>
        <w:t xml:space="preserve"> </w:t>
      </w:r>
      <w:r>
        <w:rPr>
          <w:bCs/>
          <w:b/>
        </w:rPr>
        <w:t xml:space="preserve">School Counselor</w:t>
      </w:r>
      <w:r>
        <w:t xml:space="preserve"> </w:t>
      </w:r>
      <w:r>
        <w:t xml:space="preserve">is investing in Ghana's future; this research makes that investment data-driven, urgent, and uniquely</w:t>
      </w:r>
      <w:r>
        <w:t xml:space="preserve"> </w:t>
      </w:r>
      <w:r>
        <w:rPr>
          <w:bCs/>
          <w:b/>
        </w:rPr>
        <w:t xml:space="preserve">Ghana Accra</w:t>
      </w:r>
      <w:r>
        <w:t xml:space="preserve">-centric.</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Effectiveness in Ghana Accra</dc:title>
  <dc:creator/>
  <dc:language>en</dc:language>
  <cp:keywords/>
  <dcterms:created xsi:type="dcterms:W3CDTF">2026-05-12T23:37:48Z</dcterms:created>
  <dcterms:modified xsi:type="dcterms:W3CDTF">2026-05-12T23:37:48Z</dcterms:modified>
</cp:coreProperties>
</file>

<file path=docProps/custom.xml><?xml version="1.0" encoding="utf-8"?>
<Properties xmlns="http://schemas.openxmlformats.org/officeDocument/2006/custom-properties" xmlns:vt="http://schemas.openxmlformats.org/officeDocument/2006/docPropsVTypes"/>
</file>