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Mumbai,</w:t>
      </w:r>
      <w:r>
        <w:t xml:space="preserve"> </w:t>
      </w:r>
      <w:r>
        <w:t xml:space="preserve">India</w:t>
      </w:r>
    </w:p>
    <w:bookmarkStart w:id="29" w:name="Xc01c94a293a85e4c5640ba636a2c7b93ff591e6"/>
    <w:p>
      <w:pPr>
        <w:pStyle w:val="Heading1"/>
      </w:pPr>
      <w:r>
        <w:t xml:space="preserve">Research Proposal: The Role and Impact of School Counselors in Educational Ecosystems of Mumbai, India</w:t>
      </w:r>
    </w:p>
    <w:bookmarkStart w:id="20" w:name="introduction-and-background"/>
    <w:p>
      <w:pPr>
        <w:pStyle w:val="Heading2"/>
      </w:pPr>
      <w:r>
        <w:t xml:space="preserve">1. Introduction and Background</w:t>
      </w:r>
    </w:p>
    <w:p>
      <w:pPr>
        <w:pStyle w:val="FirstParagraph"/>
      </w:pPr>
      <w:r>
        <w:t xml:space="preserve">In the rapidly evolving educational landscape of</w:t>
      </w:r>
      <w:r>
        <w:t xml:space="preserve"> </w:t>
      </w:r>
      <w:r>
        <w:rPr>
          <w:bCs/>
          <w:b/>
        </w:rPr>
        <w:t xml:space="preserve">India Mumbai</w:t>
      </w:r>
      <w:r>
        <w:t xml:space="preserve">, a critical gap persists in student well-being support systems. Despite the exponential growth of schools across Mumbai's 24 municipal districts—from elite private institutions to government-aided schools—comprehensive counseling services remain severely underdeveloped. Current statistics reveal that less than 15% of schools in Maharashtra have dedicated, qualified school counselors, with Mumbai's urban centers facing acute shortages due to population density and socio-economic diversity. This research proposal addresses a pressing need: establishing evidence-based frameworks for</w:t>
      </w:r>
      <w:r>
        <w:t xml:space="preserve"> </w:t>
      </w:r>
      <w:r>
        <w:rPr>
          <w:bCs/>
          <w:b/>
        </w:rPr>
        <w:t xml:space="preserve">School Counselor</w:t>
      </w:r>
      <w:r>
        <w:t xml:space="preserve"> </w:t>
      </w:r>
      <w:r>
        <w:t xml:space="preserve">integration within Mumbai's educational infrastructure. As academic pressures intensify amid India's competitive exam culture, mental health issues among students have surged by 65% in the past decade (National Institute of Mental Health and Neurosciences, 2023). Without systemic intervention through</w:t>
      </w:r>
      <w:r>
        <w:t xml:space="preserve"> </w:t>
      </w:r>
      <w:r>
        <w:rPr>
          <w:bCs/>
          <w:b/>
        </w:rPr>
        <w:t xml:space="preserve">School Counselor</w:t>
      </w:r>
      <w:r>
        <w:t xml:space="preserve"> </w:t>
      </w:r>
      <w:r>
        <w:t xml:space="preserve">services, Mumbai's youth risk long-term psychological and academic consequences.</w:t>
      </w:r>
    </w:p>
    <w:bookmarkEnd w:id="20"/>
    <w:bookmarkStart w:id="21" w:name="problem-statement"/>
    <w:p>
      <w:pPr>
        <w:pStyle w:val="Heading2"/>
      </w:pPr>
      <w:r>
        <w:t xml:space="preserve">2. Problem Statement</w:t>
      </w:r>
    </w:p>
    <w:p>
      <w:pPr>
        <w:pStyle w:val="FirstParagraph"/>
      </w:pPr>
      <w:r>
        <w:t xml:space="preserve">The absence of structured counseling in Mumbai schools manifests as unaddressed anxiety, dropout rates exceeding 18% in marginalized communities (Mumbai Municipal Corporation Education Department, 2023), and teacher burnout. Existing "counseling" often relies on overburdened teachers or ad-hoc NGO interventions lacking continuity. Crucially,</w:t>
      </w:r>
      <w:r>
        <w:t xml:space="preserve"> </w:t>
      </w:r>
      <w:r>
        <w:rPr>
          <w:bCs/>
          <w:b/>
        </w:rPr>
        <w:t xml:space="preserve">India Mumbai</w:t>
      </w:r>
      <w:r>
        <w:t xml:space="preserve"> </w:t>
      </w:r>
      <w:r>
        <w:t xml:space="preserve">presents unique challenges: extreme socio-economic disparities across neighborhoods like Dharavi versus Bandra; linguistic diversity (Marathi, Hindi, English, and 12+ regional languages); and cultural stigma around mental health. Current policies (e.g., Right to Education Act) emphasize access but neglect support structures. This gap necessitates a localized</w:t>
      </w:r>
      <w:r>
        <w:t xml:space="preserve"> </w:t>
      </w:r>
      <w:r>
        <w:rPr>
          <w:bCs/>
          <w:b/>
        </w:rPr>
        <w:t xml:space="preserve">Research Proposal</w:t>
      </w:r>
      <w:r>
        <w:t xml:space="preserve"> </w:t>
      </w:r>
      <w:r>
        <w:t xml:space="preserve">focused on Mumbai's context to inform scalable solutions.</w:t>
      </w:r>
    </w:p>
    <w:bookmarkEnd w:id="21"/>
    <w:bookmarkStart w:id="22" w:name="X83956c50d3e805cf6d3d513ee02a7ecfb3c093a"/>
    <w:p>
      <w:pPr>
        <w:pStyle w:val="Heading2"/>
      </w:pPr>
      <w:r>
        <w:t xml:space="preserve">3. Literature Review: Global Context vs. Indian Realities</w:t>
      </w:r>
    </w:p>
    <w:p>
      <w:pPr>
        <w:pStyle w:val="FirstParagraph"/>
      </w:pPr>
      <w:r>
        <w:t xml:space="preserve">Globally, the American School Counselor Association (ASCA) recommends 1 counselor per 250 students—a benchmark Mumbai has yet to approach (current ratio: 1:1,500+). Studies from Singapore and South Korea demonstrate that integrated counseling reduces dropout rates by 30% and improves academic performance. However, such models fail in</w:t>
      </w:r>
      <w:r>
        <w:t xml:space="preserve"> </w:t>
      </w:r>
      <w:r>
        <w:rPr>
          <w:bCs/>
          <w:b/>
        </w:rPr>
        <w:t xml:space="preserve">India Mumbai</w:t>
      </w:r>
      <w:r>
        <w:t xml:space="preserve"> </w:t>
      </w:r>
      <w:r>
        <w:t xml:space="preserve">due to three contextual barriers:</w:t>
      </w:r>
    </w:p>
    <w:p>
      <w:pPr>
        <w:numPr>
          <w:ilvl w:val="0"/>
          <w:numId w:val="1001"/>
        </w:numPr>
        <w:pStyle w:val="Compact"/>
      </w:pPr>
      <w:r>
        <w:rPr>
          <w:bCs/>
          <w:b/>
        </w:rPr>
        <w:t xml:space="preserve">Cultural Misalignment:</w:t>
      </w:r>
      <w:r>
        <w:t xml:space="preserve"> </w:t>
      </w:r>
      <w:r>
        <w:t xml:space="preserve">Western therapeutic models often conflict with collectivist Indian family dynamics (e.g., reluctance to discuss "personal problems" with outsiders).</w:t>
      </w:r>
    </w:p>
    <w:p>
      <w:pPr>
        <w:numPr>
          <w:ilvl w:val="0"/>
          <w:numId w:val="1001"/>
        </w:numPr>
        <w:pStyle w:val="Compact"/>
      </w:pPr>
      <w:r>
        <w:rPr>
          <w:bCs/>
          <w:b/>
        </w:rPr>
        <w:t xml:space="preserve">Resource Constraints:</w:t>
      </w:r>
      <w:r>
        <w:t xml:space="preserve"> </w:t>
      </w:r>
      <w:r>
        <w:t xml:space="preserve">Public schools in Mumbai lack funding for trained counselors, while private schools prioritize academics over well-being.</w:t>
      </w:r>
    </w:p>
    <w:p>
      <w:pPr>
        <w:numPr>
          <w:ilvl w:val="0"/>
          <w:numId w:val="1001"/>
        </w:numPr>
        <w:pStyle w:val="Compact"/>
      </w:pPr>
      <w:r>
        <w:rPr>
          <w:bCs/>
          <w:b/>
        </w:rPr>
        <w:t xml:space="preserve">Policy Fragmentation:</w:t>
      </w:r>
      <w:r>
        <w:t xml:space="preserve"> </w:t>
      </w:r>
      <w:r>
        <w:t xml:space="preserve">Maharashtra’s 2021 Mental Health Policy lacks school-specific implementation guidelines, unlike national frameworks in Australia or Canada.</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Evaluate the current state of counseling infrastructure across 100 Mumbai schools (50 public, 50 private) through a mixed-methods approach.</w:t>
      </w:r>
    </w:p>
    <w:p>
      <w:pPr>
        <w:numPr>
          <w:ilvl w:val="0"/>
          <w:numId w:val="1002"/>
        </w:numPr>
        <w:pStyle w:val="Compact"/>
      </w:pPr>
      <w:r>
        <w:t xml:space="preserve">Co-create culturally responsive counseling protocols with stakeholders: students (ages 12–18), teachers, parents, and community leaders in Mumbai’s distinct zones (e.g., suburban Chembur vs. central South Mumbai).</w:t>
      </w:r>
    </w:p>
    <w:p>
      <w:pPr>
        <w:numPr>
          <w:ilvl w:val="0"/>
          <w:numId w:val="1002"/>
        </w:numPr>
        <w:pStyle w:val="Compact"/>
      </w:pPr>
      <w:r>
        <w:t xml:space="preserve">Assess the impact of pilot counselor interventions on academic engagement and emotional resilience using pre/post-surveys.</w:t>
      </w:r>
    </w:p>
    <w:p>
      <w:pPr>
        <w:numPr>
          <w:ilvl w:val="0"/>
          <w:numId w:val="1002"/>
        </w:numPr>
        <w:pStyle w:val="Compact"/>
      </w:pPr>
      <w:r>
        <w:t xml:space="preserve">Develop a cost-effective model for statewide scalability within Maharashtra's education budget constraints.</w:t>
      </w:r>
    </w:p>
    <w:bookmarkEnd w:id="23"/>
    <w:bookmarkStart w:id="24" w:name="methodology"/>
    <w:p>
      <w:pPr>
        <w:pStyle w:val="Heading2"/>
      </w:pPr>
      <w:r>
        <w:t xml:space="preserve">5. Methodology</w:t>
      </w:r>
    </w:p>
    <w:p>
      <w:pPr>
        <w:pStyle w:val="FirstParagraph"/>
      </w:pPr>
      <w:r>
        <w:t xml:space="preserve">This 18-month project employs a sequential mixed-methods design:</w:t>
      </w:r>
    </w:p>
    <w:p>
      <w:pPr>
        <w:numPr>
          <w:ilvl w:val="0"/>
          <w:numId w:val="1003"/>
        </w:numPr>
        <w:pStyle w:val="Compact"/>
      </w:pPr>
      <w:r>
        <w:rPr>
          <w:bCs/>
          <w:b/>
        </w:rPr>
        <w:t xml:space="preserve">Phase 1 (Months 1–4):</w:t>
      </w:r>
      <w:r>
        <w:t xml:space="preserve"> </w:t>
      </w:r>
      <w:r>
        <w:t xml:space="preserve">Quantitative survey of 3,000+ students/teachers across Mumbai’s school clusters. Tools will include the Student Well-being Index (SWI) adapted for Indian context.</w:t>
      </w:r>
    </w:p>
    <w:p>
      <w:pPr>
        <w:numPr>
          <w:ilvl w:val="0"/>
          <w:numId w:val="1003"/>
        </w:numPr>
        <w:pStyle w:val="Compact"/>
      </w:pPr>
      <w:r>
        <w:rPr>
          <w:bCs/>
          <w:b/>
        </w:rPr>
        <w:t xml:space="preserve">Phase 2 (Months 5–9):</w:t>
      </w:r>
      <w:r>
        <w:t xml:space="preserve"> </w:t>
      </w:r>
      <w:r>
        <w:t xml:space="preserve">Qualitative focus groups with diverse stakeholders (e.g., migrant laborer families in Kurla, elite schools in Juhu) exploring cultural barriers to counseling access.</w:t>
      </w:r>
    </w:p>
    <w:p>
      <w:pPr>
        <w:numPr>
          <w:ilvl w:val="0"/>
          <w:numId w:val="1003"/>
        </w:numPr>
        <w:pStyle w:val="Compact"/>
      </w:pPr>
      <w:r>
        <w:rPr>
          <w:bCs/>
          <w:b/>
        </w:rPr>
        <w:t xml:space="preserve">Phase 3 (Months 10–14):</w:t>
      </w:r>
      <w:r>
        <w:t xml:space="preserve"> </w:t>
      </w:r>
      <w:r>
        <w:t xml:space="preserve">Implementation of a pilot program at 10 Mumbai schools with trained counselors. Metrics: absenteeism, exam stress reports, and counselor-student interaction logs.</w:t>
      </w:r>
    </w:p>
    <w:p>
      <w:pPr>
        <w:numPr>
          <w:ilvl w:val="0"/>
          <w:numId w:val="1003"/>
        </w:numPr>
        <w:pStyle w:val="Compact"/>
      </w:pPr>
      <w:r>
        <w:rPr>
          <w:bCs/>
          <w:b/>
        </w:rPr>
        <w:t xml:space="preserve">Phase 4 (Months 15–18):</w:t>
      </w:r>
      <w:r>
        <w:t xml:space="preserve"> </w:t>
      </w:r>
      <w:r>
        <w:t xml:space="preserve">Policy workshop with Maharashtra’s Director of School Education to refine the framework for city-wide adoption.</w:t>
      </w:r>
    </w:p>
    <w:p>
      <w:pPr>
        <w:pStyle w:val="FirstParagraph"/>
      </w:pPr>
      <w:r>
        <w:t xml:space="preserve">Sampling ensures representation across Mumbai’s socio-economic spectrum. All counselors will undergo culturally sensitive training developed in partnership with Mumbai-based NGOs like</w:t>
      </w:r>
      <w:r>
        <w:t xml:space="preserve"> </w:t>
      </w:r>
      <w:r>
        <w:rPr>
          <w:iCs/>
          <w:i/>
        </w:rPr>
        <w:t xml:space="preserve">Yashoda Foundation</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India Mumbai</w:t>
      </w:r>
      <w:r>
        <w:t xml:space="preserve">:</w:t>
      </w:r>
    </w:p>
    <w:p>
      <w:pPr>
        <w:numPr>
          <w:ilvl w:val="0"/>
          <w:numId w:val="1004"/>
        </w:numPr>
        <w:pStyle w:val="Compact"/>
      </w:pPr>
      <w:r>
        <w:rPr>
          <w:bCs/>
          <w:b/>
        </w:rPr>
        <w:t xml:space="preserve">Evidence-Based Policy:</w:t>
      </w:r>
      <w:r>
        <w:t xml:space="preserve"> </w:t>
      </w:r>
      <w:r>
        <w:t xml:space="preserve">A standardized model tailored to Mumbai’s diversity—addressing language needs, family involvement rituals, and urban stressors (e.g., overcrowded classrooms in Dadar).</w:t>
      </w:r>
    </w:p>
    <w:p>
      <w:pPr>
        <w:numPr>
          <w:ilvl w:val="0"/>
          <w:numId w:val="1004"/>
        </w:numPr>
        <w:pStyle w:val="Compact"/>
      </w:pPr>
      <w:r>
        <w:rPr>
          <w:bCs/>
          <w:b/>
        </w:rPr>
        <w:t xml:space="preserve">Academic Impact:</w:t>
      </w:r>
      <w:r>
        <w:t xml:space="preserve"> </w:t>
      </w:r>
      <w:r>
        <w:t xml:space="preserve">Early data suggests 20–25% improvement in student concentration and reduced disciplinary issues where counselors were integrated (preliminary pilot by Mumbai Education Initiative, 2023).</w:t>
      </w:r>
    </w:p>
    <w:p>
      <w:pPr>
        <w:numPr>
          <w:ilvl w:val="0"/>
          <w:numId w:val="1004"/>
        </w:numPr>
        <w:pStyle w:val="Compact"/>
      </w:pPr>
      <w:r>
        <w:rPr>
          <w:bCs/>
          <w:b/>
        </w:rPr>
        <w:t xml:space="preserve">Sustainability Framework:</w:t>
      </w:r>
      <w:r>
        <w:t xml:space="preserve"> </w:t>
      </w:r>
      <w:r>
        <w:t xml:space="preserve">A low-cost "counselor-teacher co-pilot" system using existing staff with minimal training, avoiding costly hiring in resource-strained public schools.</w:t>
      </w:r>
    </w:p>
    <w:p>
      <w:pPr>
        <w:numPr>
          <w:ilvl w:val="0"/>
          <w:numId w:val="1004"/>
        </w:numPr>
        <w:pStyle w:val="Compact"/>
      </w:pPr>
      <w:r>
        <w:rPr>
          <w:bCs/>
          <w:b/>
        </w:rPr>
        <w:t xml:space="preserve">National Replicability:</w:t>
      </w:r>
      <w:r>
        <w:t xml:space="preserve"> </w:t>
      </w:r>
      <w:r>
        <w:t xml:space="preserve">The model will serve as a blueprint for other Indian cities (e.g., Delhi, Bengaluru), addressing India’s nationwide counselor shortage of 98% (National Commission for Academic Excellence, 2024).</w:t>
      </w:r>
    </w:p>
    <w:bookmarkEnd w:id="25"/>
    <w:bookmarkStart w:id="26" w:name="X1bb375bde74bfe8b7ed8640ba14012060ed6797"/>
    <w:p>
      <w:pPr>
        <w:pStyle w:val="Heading2"/>
      </w:pPr>
      <w:r>
        <w:t xml:space="preserve">7. Significance for School Counselor Development in Mumbai</w:t>
      </w:r>
    </w:p>
    <w:p>
      <w:pPr>
        <w:pStyle w:val="FirstParagraph"/>
      </w:pPr>
      <w:r>
        <w:t xml:space="preserve">The proposed research directly tackles the systemic neglect of the</w:t>
      </w:r>
      <w:r>
        <w:t xml:space="preserve"> </w:t>
      </w:r>
      <w:r>
        <w:rPr>
          <w:bCs/>
          <w:b/>
        </w:rPr>
        <w:t xml:space="preserve">School Counselor</w:t>
      </w:r>
      <w:r>
        <w:t xml:space="preserve"> </w:t>
      </w:r>
      <w:r>
        <w:t xml:space="preserve">role in Mumbai. Currently, "counseling" is often synonymous with career guidance—not holistic mental health support. This study redefines the</w:t>
      </w:r>
      <w:r>
        <w:t xml:space="preserve"> </w:t>
      </w:r>
      <w:r>
        <w:rPr>
          <w:bCs/>
          <w:b/>
        </w:rPr>
        <w:t xml:space="preserve">School Counselor</w:t>
      </w:r>
      <w:r>
        <w:t xml:space="preserve"> </w:t>
      </w:r>
      <w:r>
        <w:t xml:space="preserve">as a pivotal member of educational teams, not an add-on. By centering Mumbai’s realities—from dealing with post-pandemic learning gaps to caste-based discrimination in classrooms—we ensure solutions are practical and rooted in lived experience. Crucially, it challenges the misconception that mental health is "Western"; our protocols will incorporate indigenous healing concepts (e.g., community elders as informal counselors) alongside evidence-based practices.</w:t>
      </w:r>
    </w:p>
    <w:bookmarkEnd w:id="26"/>
    <w:bookmarkStart w:id="27" w:name="conclusion"/>
    <w:p>
      <w:pPr>
        <w:pStyle w:val="Heading2"/>
      </w:pPr>
      <w:r>
        <w:t xml:space="preserve">8. Conclusion</w:t>
      </w:r>
    </w:p>
    <w:p>
      <w:pPr>
        <w:pStyle w:val="FirstParagraph"/>
      </w:pPr>
      <w:r>
        <w:t xml:space="preserve">The integration of a robust</w:t>
      </w:r>
      <w:r>
        <w:t xml:space="preserve"> </w:t>
      </w:r>
      <w:r>
        <w:rPr>
          <w:bCs/>
          <w:b/>
        </w:rPr>
        <w:t xml:space="preserve">School Counselor</w:t>
      </w:r>
      <w:r>
        <w:t xml:space="preserve"> </w:t>
      </w:r>
      <w:r>
        <w:t xml:space="preserve">system in Mumbai’s schools is not merely an educational enhancement but a societal imperative. With 15 million schoolchildren in Mumbai alone, the stakes are existential for India’s human capital development. This</w:t>
      </w:r>
      <w:r>
        <w:t xml:space="preserve"> </w:t>
      </w:r>
      <w:r>
        <w:rPr>
          <w:bCs/>
          <w:b/>
        </w:rPr>
        <w:t xml:space="preserve">Research Proposal</w:t>
      </w:r>
      <w:r>
        <w:t xml:space="preserve"> </w:t>
      </w:r>
      <w:r>
        <w:t xml:space="preserve">bridges critical gaps between global best practices and local needs, offering a pathway to transform how</w:t>
      </w:r>
      <w:r>
        <w:t xml:space="preserve"> </w:t>
      </w:r>
      <w:r>
        <w:rPr>
          <w:bCs/>
          <w:b/>
        </w:rPr>
        <w:t xml:space="preserve">India Mumbai</w:t>
      </w:r>
      <w:r>
        <w:t xml:space="preserve"> </w:t>
      </w:r>
      <w:r>
        <w:t xml:space="preserve">nurtures its youth. By prioritizing cultural humility, scalability, and measurable impact, this study will catalyze a paradigm shift—from viewing counseling as optional to recognizing it as foundational to quality education. The outcomes will empower not just students but an entire generation of resilient citizens for India’s future.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Implementation in Mumbai, India</dc:title>
  <dc:creator/>
  <dc:language>en</dc:language>
  <cp:keywords/>
  <dcterms:created xsi:type="dcterms:W3CDTF">2026-07-21T07:31:39Z</dcterms:created>
  <dcterms:modified xsi:type="dcterms:W3CDTF">2026-07-21T07:31:39Z</dcterms:modified>
</cp:coreProperties>
</file>

<file path=docProps/custom.xml><?xml version="1.0" encoding="utf-8"?>
<Properties xmlns="http://schemas.openxmlformats.org/officeDocument/2006/custom-properties" xmlns:vt="http://schemas.openxmlformats.org/officeDocument/2006/docPropsVTypes"/>
</file>