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Baghdad,</w:t>
      </w:r>
      <w:r>
        <w:t xml:space="preserve"> </w:t>
      </w:r>
      <w:r>
        <w:t xml:space="preserve">Iraq</w:t>
      </w:r>
    </w:p>
    <w:bookmarkStart w:id="29" w:name="Xa58d53cdfc669ebc575b0fb3f589412c98bd1cf"/>
    <w:p>
      <w:pPr>
        <w:pStyle w:val="Heading1"/>
      </w:pPr>
      <w:r>
        <w:t xml:space="preserve">Research Proposal: Establishing a Sustainable School Counselor Framework for Student Well-being in Baghdad, Iraq</w:t>
      </w:r>
    </w:p>
    <w:bookmarkStart w:id="20" w:name="introduction-and-background"/>
    <w:p>
      <w:pPr>
        <w:pStyle w:val="Heading2"/>
      </w:pPr>
      <w:r>
        <w:t xml:space="preserve">1. Introduction and Background</w:t>
      </w:r>
    </w:p>
    <w:p>
      <w:pPr>
        <w:pStyle w:val="FirstParagraph"/>
      </w:pPr>
      <w:r>
        <w:t xml:space="preserve">The educational landscape of Baghdad, Iraq, faces unprecedented challenges stemming from decades of conflict, socio-economic instability, and underfunded infrastructure. With over 70% of Iraqi children experiencing trauma due to violence and displacement (UNICEF, 2023), the urgent need for psychosocial support within schools has become critical. However, Iraq's education system lacks a formalized School Counselor framework—only 15% of Baghdad's public schools have any mental health support personnel, and these roles are often filled by untrained teachers or administrators (Ministry of Education Iraq, 2022). This proposal addresses the systemic gap by designing a contextually appropriate School Counselor model tailored for Baghdad's unique post-conflict environment. The research will investigate how integrating certified School Counselors into Baghdad's schools can mitigate trauma, improve academic retention, and foster resilience among students navigating complex socio-political realities.</w:t>
      </w:r>
    </w:p>
    <w:bookmarkEnd w:id="20"/>
    <w:bookmarkStart w:id="21" w:name="problem-statement"/>
    <w:p>
      <w:pPr>
        <w:pStyle w:val="Heading2"/>
      </w:pPr>
      <w:r>
        <w:t xml:space="preserve">2. Problem Statement</w:t>
      </w:r>
    </w:p>
    <w:p>
      <w:pPr>
        <w:pStyle w:val="FirstParagraph"/>
      </w:pPr>
      <w:r>
        <w:t xml:space="preserve">In Iraq Baghdad, the absence of trained School Counselors has created a crisis in student well-being. Current statistics reveal:</w:t>
      </w:r>
    </w:p>
    <w:p>
      <w:pPr>
        <w:numPr>
          <w:ilvl w:val="0"/>
          <w:numId w:val="1001"/>
        </w:numPr>
        <w:pStyle w:val="Compact"/>
      </w:pPr>
      <w:r>
        <w:t xml:space="preserve">68% of Baghdad high school students report anxiety or depression (Iraqi Mental Health Survey, 2023)</w:t>
      </w:r>
    </w:p>
    <w:p>
      <w:pPr>
        <w:numPr>
          <w:ilvl w:val="0"/>
          <w:numId w:val="1001"/>
        </w:numPr>
        <w:pStyle w:val="Compact"/>
      </w:pPr>
      <w:r>
        <w:t xml:space="preserve">Over 40% of schools lack basic psychological support for trauma-affected youth</w:t>
      </w:r>
    </w:p>
    <w:p>
      <w:pPr>
        <w:numPr>
          <w:ilvl w:val="0"/>
          <w:numId w:val="1001"/>
        </w:numPr>
        <w:pStyle w:val="Compact"/>
      </w:pPr>
      <w:r>
        <w:t xml:space="preserve">Teacher-to-student ratios exceed 1:65 in public schools, with no specialized counseling capacity</w:t>
      </w:r>
    </w:p>
    <w:p>
      <w:pPr>
        <w:pStyle w:val="FirstParagraph"/>
      </w:pPr>
      <w:r>
        <w:t xml:space="preserve">This void perpetuates cycles of academic disengagement and mental health deterioration. Without evidence-based interventions, Baghdad's youth—constituting 60% of Iraq's population—face heightened risks of dropping out, substance abuse, and intergenerational trauma. The absence of a structured School Counselor role contradicts both international standards (e.g., ASCA guidelines) and Iraq's own National Education Strategy 2030, which emphasizes holistic student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current mental health challenges and existing support mechanisms in Baghdad schools</w:t>
      </w:r>
    </w:p>
    <w:p>
      <w:pPr>
        <w:numPr>
          <w:ilvl w:val="0"/>
          <w:numId w:val="1002"/>
        </w:numPr>
        <w:pStyle w:val="Compact"/>
      </w:pPr>
      <w:r>
        <w:t xml:space="preserve">Develop a culturally responsive School Counselor competency framework aligned with Iraqi educational values and post-conflict needs</w:t>
      </w:r>
    </w:p>
    <w:p>
      <w:pPr>
        <w:numPr>
          <w:ilvl w:val="0"/>
          <w:numId w:val="1002"/>
        </w:numPr>
        <w:pStyle w:val="Compact"/>
      </w:pPr>
      <w:r>
        <w:t xml:space="preserve">Evaluate the feasibility of integrating School Counselors into Baghdad's public school system through stakeholder engagement (teachers, parents, Ministry officials)</w:t>
      </w:r>
    </w:p>
    <w:p>
      <w:pPr>
        <w:numPr>
          <w:ilvl w:val="0"/>
          <w:numId w:val="1002"/>
        </w:numPr>
        <w:pStyle w:val="Compact"/>
      </w:pPr>
      <w:r>
        <w:t xml:space="preserve">Create an implementation roadmap for sustainable School Counselor programs across Baghdad districts</w:t>
      </w:r>
    </w:p>
    <w:bookmarkEnd w:id="22"/>
    <w:bookmarkStart w:id="23" w:name="literature-review"/>
    <w:p>
      <w:pPr>
        <w:pStyle w:val="Heading2"/>
      </w:pPr>
      <w:r>
        <w:t xml:space="preserve">4. Literature Review</w:t>
      </w:r>
    </w:p>
    <w:p>
      <w:pPr>
        <w:pStyle w:val="FirstParagraph"/>
      </w:pPr>
      <w:r>
        <w:t xml:space="preserve">Global evidence confirms that School Counselors significantly improve academic outcomes and mental health in conflict-affected regions (World Bank, 2021). However, research in Iraq remains sparse. A 2019 pilot by the International Rescue Committee found Baghdad schools with limited psychosocial support saw a 35% increase in student absenteeism during trauma surges. Conversely, Lebanon's school counseling model—adapted for Syrian refugee contexts—reduced anxiety symptoms by 50% (UNHCR, 2022). Crucially, these successes required culturally sensitive training that acknowledged local gender norms and religious values. In Iraq, the absence of such context-specific research creates a critical knowledge gap: existing Western models fail to address Baghdad's unique challenges of patriarchal structures, war trauma, and resource constraints. This project will bridge this gap by grounding its School Counselor framework in Iraqi cultural anthropology and post-conflict psychology.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Phase 1: Contextual Assessment (3 months)</w:t>
      </w:r>
      <w:r>
        <w:t xml:space="preserve"> </w:t>
      </w:r>
      <w:r>
        <w:t xml:space="preserve">– Surveys with 500 students/teachers across 15 Baghdad schools and focus groups with parents, Ministry officials, and NGO partners to map current support systems.</w:t>
      </w:r>
    </w:p>
    <w:p>
      <w:pPr>
        <w:numPr>
          <w:ilvl w:val="0"/>
          <w:numId w:val="1003"/>
        </w:numPr>
        <w:pStyle w:val="Compact"/>
      </w:pPr>
      <w:r>
        <w:rPr>
          <w:bCs/>
          <w:b/>
        </w:rPr>
        <w:t xml:space="preserve">Phase 2: Framework Development (4 months)</w:t>
      </w:r>
      <w:r>
        <w:t xml:space="preserve"> </w:t>
      </w:r>
      <w:r>
        <w:t xml:space="preserve">– Collaborative workshops with Iraqi psychologists, educators (including female counselors to address gender barriers), and cultural advisors to co-design the School Counselor competencies. This includes trauma-informed approaches respecting Islamic principles of family and community care.</w:t>
      </w:r>
    </w:p>
    <w:p>
      <w:pPr>
        <w:numPr>
          <w:ilvl w:val="0"/>
          <w:numId w:val="1003"/>
        </w:numPr>
        <w:pStyle w:val="Compact"/>
      </w:pPr>
      <w:r>
        <w:rPr>
          <w:bCs/>
          <w:b/>
        </w:rPr>
        <w:t xml:space="preserve">Phase 3: Feasibility Study &amp; Pilot Implementation (6 months)</w:t>
      </w:r>
      <w:r>
        <w:t xml:space="preserve"> </w:t>
      </w:r>
      <w:r>
        <w:t xml:space="preserve">– Training 20 school staff as certified "School Counselor Associates" in 5 high-need Baghdad districts. Pre/post-intervention assessments will measure changes in student anxiety, attendance, and academic performance.</w:t>
      </w:r>
    </w:p>
    <w:p>
      <w:pPr>
        <w:pStyle w:val="FirstParagraph"/>
      </w:pPr>
      <w:r>
        <w:t xml:space="preserve">Sampling prioritizes schools in conflict-affected neighborhoods (e.g., Sadr City, Karrada) to ensure relevance. Ethical protocols will include community consent processes approved by the Baghdad Ethics Board and compensation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School Counselor framework specific to Iraq's cultural, religious, and post-conflict context</w:t>
      </w:r>
    </w:p>
    <w:p>
      <w:pPr>
        <w:numPr>
          <w:ilvl w:val="0"/>
          <w:numId w:val="1004"/>
        </w:numPr>
        <w:pStyle w:val="Compact"/>
      </w:pPr>
      <w:r>
        <w:t xml:space="preserve">Training modules for Baghdad educators incorporating local idioms of distress (e.g., "nafs" or soul-wound concepts)</w:t>
      </w:r>
    </w:p>
    <w:p>
      <w:pPr>
        <w:numPr>
          <w:ilvl w:val="0"/>
          <w:numId w:val="1004"/>
        </w:numPr>
        <w:pStyle w:val="Compact"/>
      </w:pPr>
      <w:r>
        <w:t xml:space="preserve">Evidence-based cost-benefit analysis demonstrating how School Counselors reduce dropout rates (saving $120 per student annually in re-enrollment costs, per World Bank data)</w:t>
      </w:r>
    </w:p>
    <w:p>
      <w:pPr>
        <w:numPr>
          <w:ilvl w:val="0"/>
          <w:numId w:val="1004"/>
        </w:numPr>
        <w:pStyle w:val="Compact"/>
      </w:pPr>
      <w:r>
        <w:t xml:space="preserve">Policy recommendations for the Ministry of Education Iraq to institutionalize School Counselor roles</w:t>
      </w:r>
    </w:p>
    <w:p>
      <w:pPr>
        <w:pStyle w:val="FirstParagraph"/>
      </w:pPr>
      <w:r>
        <w:t xml:space="preserve">The significance extends beyond Baghdad: As one of the largest urban centers in conflict-affected regions, successful implementation here can serve as a model for Mosul, Ramadi, and other Iraqi cities. More broadly, this research challenges the global assumption that Western counseling models are universally applicable—proving that contextually rooted School Counselor systems can yield transformative results even in resource-scarce environments.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rPr>
          <w:bCs/>
          <w:b/>
        </w:rPr>
        <w:t xml:space="preserve">Data Collection &amp; Assessment</w:t>
      </w:r>
    </w:p>
    <w:p>
      <w:pPr>
        <w:pStyle w:val="BodyText"/>
      </w:pPr>
      <w:r>
        <w:t xml:space="preserve">✓</w:t>
      </w:r>
    </w:p>
    <w:p>
      <w:pPr>
        <w:pStyle w:val="BodyText"/>
      </w:pPr>
      <w:r>
        <w:rPr>
          <w:bCs/>
          <w:b/>
        </w:rPr>
        <w:t xml:space="preserve">Framework Development</w:t>
      </w:r>
    </w:p>
    <w:p>
      <w:pPr>
        <w:pStyle w:val="BodyText"/>
      </w:pPr>
      <w:r>
        <w:t xml:space="preserve">✓</w:t>
      </w:r>
    </w:p>
    <w:bookmarkEnd w:id="26"/>
    <w:bookmarkStart w:id="27" w:name="conclusion"/>
    <w:p>
      <w:pPr>
        <w:pStyle w:val="Heading2"/>
      </w:pPr>
      <w:r>
        <w:t xml:space="preserve">8. Conclusion</w:t>
      </w:r>
    </w:p>
    <w:p>
      <w:pPr>
        <w:pStyle w:val="FirstParagraph"/>
      </w:pPr>
      <w:r>
        <w:t xml:space="preserve">Investing in School Counselors is not merely an educational imperative but a foundational step toward Iraq's social reconstruction. By centering Baghdad's students—many of whom have known only war—the proposed research will translate academic inquiry into tangible healing. This project promises to transform the role of School Counselor from an absent concept into a lifeline, proving that in the heart of Iraq's capital, hope can be systematically nurtured within school walls. The outcomes will empower Baghdad's youth to reclaim their education and futures, one counseling session at a time.</w:t>
      </w:r>
    </w:p>
    <w:bookmarkEnd w:id="27"/>
    <w:bookmarkStart w:id="28" w:name="references"/>
    <w:p>
      <w:pPr>
        <w:pStyle w:val="Heading2"/>
      </w:pPr>
      <w:r>
        <w:t xml:space="preserve">References</w:t>
      </w:r>
    </w:p>
    <w:p>
      <w:pPr>
        <w:numPr>
          <w:ilvl w:val="0"/>
          <w:numId w:val="1005"/>
        </w:numPr>
        <w:pStyle w:val="Compact"/>
      </w:pPr>
      <w:r>
        <w:t xml:space="preserve">Ministry of Education Iraq. (2022). *Annual Report on School Infrastructure and Support Services*. Baghdad: MoE Publications.</w:t>
      </w:r>
    </w:p>
    <w:p>
      <w:pPr>
        <w:numPr>
          <w:ilvl w:val="0"/>
          <w:numId w:val="1005"/>
        </w:numPr>
        <w:pStyle w:val="Compact"/>
      </w:pPr>
      <w:r>
        <w:t xml:space="preserve">UNICEF. (2023). *Iraq Child Protection Report: Trauma and Education*. Geneva: UNICEF Global.</w:t>
      </w:r>
    </w:p>
    <w:p>
      <w:pPr>
        <w:numPr>
          <w:ilvl w:val="0"/>
          <w:numId w:val="1005"/>
        </w:numPr>
        <w:pStyle w:val="Compact"/>
      </w:pPr>
      <w:r>
        <w:t xml:space="preserve">World Bank. (2021). *Education in Conflict Settings: A Global Review*. Washington, DC.</w:t>
      </w:r>
    </w:p>
    <w:p>
      <w:pPr>
        <w:numPr>
          <w:ilvl w:val="0"/>
          <w:numId w:val="1005"/>
        </w:numPr>
        <w:pStyle w:val="Compact"/>
      </w:pPr>
      <w:r>
        <w:t xml:space="preserve">Iraqi Mental Health Survey. (2023). *Student Well-being in Post-Conflict Baghdad*. University of Baghdad Press.</w:t>
      </w:r>
    </w:p>
    <w:p>
      <w:pPr>
        <w:numPr>
          <w:ilvl w:val="0"/>
          <w:numId w:val="1005"/>
        </w:numPr>
        <w:pStyle w:val="Compact"/>
      </w:pPr>
      <w:r>
        <w:t xml:space="preserve">UNHCR. (2022). *School-Based Psychosocial Support Models for Refugee Communities*. Geneva: UNHCR Technical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Baghdad, Iraq</dc:title>
  <dc:creator/>
  <dc:language>en</dc:language>
  <cp:keywords/>
  <dcterms:created xsi:type="dcterms:W3CDTF">2025-12-10T09:15:51Z</dcterms:created>
  <dcterms:modified xsi:type="dcterms:W3CDTF">2025-12-10T09:15:51Z</dcterms:modified>
</cp:coreProperties>
</file>

<file path=docProps/custom.xml><?xml version="1.0" encoding="utf-8"?>
<Properties xmlns="http://schemas.openxmlformats.org/officeDocument/2006/custom-properties" xmlns:vt="http://schemas.openxmlformats.org/officeDocument/2006/docPropsVTypes"/>
</file>