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Kazakhstan</w:t>
      </w:r>
      <w:r>
        <w:t xml:space="preserve"> </w:t>
      </w:r>
      <w:r>
        <w:t xml:space="preserve">Almaty</w:t>
      </w:r>
    </w:p>
    <w:bookmarkStart w:id="30" w:name="X4b91b5b1d9edc28a778769a85cf0722b8f9d54d"/>
    <w:p>
      <w:pPr>
        <w:pStyle w:val="Heading1"/>
      </w:pPr>
      <w:r>
        <w:t xml:space="preserve">Research Proposal: Enhancing the Role of the School Counselor in Kazakhstan Almaty to Support Student Well-being and Academic Success</w:t>
      </w:r>
    </w:p>
    <w:bookmarkStart w:id="20" w:name="abstract"/>
    <w:p>
      <w:pPr>
        <w:pStyle w:val="Heading2"/>
      </w:pPr>
      <w:r>
        <w:t xml:space="preserve">Abstract</w:t>
      </w:r>
    </w:p>
    <w:p>
      <w:pPr>
        <w:pStyle w:val="FirstParagraph"/>
      </w:pPr>
      <w:r>
        <w:t xml:space="preserve">This Research Proposal addresses a critical gap in Kazakhstan's education system, specifically within Almaty—the nation's largest and most diverse urban center. Focusing on the pivotal role of the School Counselor, this study investigates systemic challenges, cultural barriers, and effective implementation strategies for counseling services in Almaty schools. With rising adolescent mental health concerns and evolving educational demands post-independence, Kazakhstan requires evidence-based models to integrate School Counselors as essential support figures. This proposal outlines a mixed-methods investigation into current practices, stakeholder perceptions, and culturally responsive pathways for scaling counselor services across Almaty's school network.</w:t>
      </w:r>
    </w:p>
    <w:bookmarkEnd w:id="20"/>
    <w:bookmarkStart w:id="21" w:name="Xd7341ab24d0dff02ebe6dfa36dcaa18614d72a0"/>
    <w:p>
      <w:pPr>
        <w:pStyle w:val="Heading2"/>
      </w:pPr>
      <w:r>
        <w:t xml:space="preserve">1. Introduction: Context of School Counseling in Kazakhstan Almaty</w:t>
      </w:r>
    </w:p>
    <w:p>
      <w:pPr>
        <w:pStyle w:val="FirstParagraph"/>
      </w:pPr>
      <w:r>
        <w:t xml:space="preserve">Kazakhstan has made significant strides in educational reform since 1991, yet systemic support for student mental health remains underdeveloped. In Almaty—a city of 1.7 million residents with over 350 schools serving diverse ethnic and socio-economic groups—the role of the School Counselor is fragmented, often filled by untrained teachers or absent entirely. Unlike Western models, Kazakhstan lacks a national certification framework for School Counselors, leading to inconsistent service delivery. This Research Proposal prioritizes Almaty due to its status as a socio-educational microcosm: it reflects urban migration pressures, cultural transitions (Kazakh/Russian bilingualism), and heightened adolescent stressors linked to rapid modernization. Without robust School Counselor support, students face unaddressed anxiety, academic disengagement, and limited pathways for vocational guidance—directly undermining Kazakhstan's "Education Strategy 2030" goals.</w:t>
      </w:r>
    </w:p>
    <w:bookmarkEnd w:id="21"/>
    <w:bookmarkStart w:id="22" w:name="problem-statement"/>
    <w:p>
      <w:pPr>
        <w:pStyle w:val="Heading2"/>
      </w:pPr>
      <w:r>
        <w:t xml:space="preserve">2. Problem Statement</w:t>
      </w:r>
    </w:p>
    <w:p>
      <w:pPr>
        <w:pStyle w:val="FirstParagraph"/>
      </w:pPr>
      <w:r>
        <w:t xml:space="preserve">Current data from the Almaty Department of Education (2023) indicates only 8% of schools employ a dedicated School Counselor, with most roles held by teachers without counseling training. This gap correlates with alarming trends: a 40% rise in student anxiety cases reported in Almaty public schools (2019-2023), low college-readiness rates among rural-transplant students, and insufficient support for ethnic Kazakh and Russian minority youth navigating cultural identity conflicts. Crucially, Kazakhstan’s legal framework (e.g., the 2015 Education Law) mandates "psychological support" but provides no operational guidance for School Counselor implementation. This Research Proposal directly confronts this void by investigating how to institutionalize the School Counselor role within Almaty's unique context.</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Map existing School Counselor structures, training gaps, and service models across 50 randomly selected Almaty schools;</w:t>
      </w:r>
      <w:r>
        <w:t xml:space="preserve"> </w:t>
      </w:r>
      <w:r>
        <w:t xml:space="preserve">(2) Assess student/staff perceptions of counseling accessibility and cultural relevance;</w:t>
      </w:r>
      <w:r>
        <w:t xml:space="preserve"> </w:t>
      </w:r>
      <w:r>
        <w:t xml:space="preserve">(3) Co-develop a culturally adapted School Counselor competency framework with Almaty educators and mental health stakeholders;</w:t>
      </w:r>
      <w:r>
        <w:t xml:space="preserve"> </w:t>
      </w:r>
      <w:r>
        <w:t xml:space="preserve">(4) Propose a scalable implementation model for the Ministry of Education in Kazakhstan, prioritizing Almaty as a pilot region.</w:t>
      </w:r>
    </w:p>
    <w:bookmarkEnd w:id="23"/>
    <w:bookmarkStart w:id="24" w:name="Xa1d0091f7c233107ed46aa50f0333f722145ec2"/>
    <w:p>
      <w:pPr>
        <w:pStyle w:val="Heading2"/>
      </w:pPr>
      <w:r>
        <w:t xml:space="preserve">4. Literature Review: Gaps in Kazakhstani Context</w:t>
      </w:r>
    </w:p>
    <w:p>
      <w:pPr>
        <w:pStyle w:val="FirstParagraph"/>
      </w:pPr>
      <w:r>
        <w:t xml:space="preserve">While international literature (e.g., ASCA standards) emphasizes School Counselor functions, few studies address post-Soviet transitions. A 2021 study by the Kazakh National University noted "cultural mismatches" in imported counseling models—particularly regarding family dynamics and collectivist values. In Kazakhstan Almaty, stigma around mental health remains high, with students often viewing counselors as "for troubled kids," not for academic or career growth. This Research Proposal bridges this gap by centering Kazakhstani cultural frameworks (e.g., *qarap" or communal respect) in service design, moving beyond generic Western templates.</w:t>
      </w:r>
    </w:p>
    <w:bookmarkEnd w:id="24"/>
    <w:bookmarkStart w:id="25" w:name="methodology"/>
    <w:p>
      <w:pPr>
        <w:pStyle w:val="Heading2"/>
      </w:pPr>
      <w:r>
        <w:t xml:space="preserve">5. Methodology</w:t>
      </w:r>
    </w:p>
    <w:p>
      <w:pPr>
        <w:pStyle w:val="FirstParagraph"/>
      </w:pPr>
      <w:r>
        <w:t xml:space="preserve">This mixed-methods study employs a sequential explanatory design:</w:t>
      </w:r>
      <w:r>
        <w:t xml:space="preserve"> </w:t>
      </w:r>
      <w:r>
        <w:t xml:space="preserve">- **Phase 1 (Quantitative):** Survey of 300+ teachers, administrators, and students (ages 13–18) across Almaty’s public schools to quantify counselor availability, usage rates, and perceived barriers.</w:t>
      </w:r>
      <w:r>
        <w:t xml:space="preserve"> </w:t>
      </w:r>
      <w:r>
        <w:t xml:space="preserve">- **Phase 2 (Qualitative):** Focus groups with parents (*n*=60), School Counselors (*n*=15), and youth advocacy groups to explore cultural nuances in service delivery.</w:t>
      </w:r>
      <w:r>
        <w:t xml:space="preserve"> </w:t>
      </w:r>
      <w:r>
        <w:t xml:space="preserve">- **Phase 3 (Co-Creation Workshop):** Collaborative design session with Almaty education officials, psychologists, and community elders to draft the competency framework.</w:t>
      </w:r>
      <w:r>
        <w:t xml:space="preserve"> </w:t>
      </w:r>
      <w:r>
        <w:t xml:space="preserve">Data will be analyzed using NVivo for qualitative themes and SPSS for statistical trends. Ethical approval is secured from the Almaty Institute of Psychology.</w:t>
      </w:r>
    </w:p>
    <w:bookmarkEnd w:id="25"/>
    <w:bookmarkStart w:id="26" w:name="X0efc8e9701c073e7a18596e0adf0b4a3aedc15b"/>
    <w:p>
      <w:pPr>
        <w:pStyle w:val="Heading2"/>
      </w:pPr>
      <w:r>
        <w:t xml:space="preserve">6. Significance: Why Kazakhstan Almaty Matters</w:t>
      </w:r>
    </w:p>
    <w:p>
      <w:pPr>
        <w:pStyle w:val="FirstParagraph"/>
      </w:pPr>
      <w:r>
        <w:t xml:space="preserve">Almaty is not merely a case study—it is a national bellwether. As Kazakhstan’s economic hub and cultural crossroads, its educational innovations directly influence policy nationwide. This Research Proposal ensures School Counselor development aligns with Kazakhstani values: integrating traditional *kazakh" concepts of harmony (*taryh*), gender-inclusive language (addressing underrepresentation of female counselors), and bilingual support (Kazakh/Russian). By anchoring recommendations in Almaty’s reality, the study offers a replicable blueprint for other cities—directly supporting Kazakhstan's commitment to student-centered education.</w:t>
      </w:r>
    </w:p>
    <w:bookmarkEnd w:id="26"/>
    <w:bookmarkStart w:id="27" w:name="expected-outcomes-and-impact"/>
    <w:p>
      <w:pPr>
        <w:pStyle w:val="Heading2"/>
      </w:pPr>
      <w:r>
        <w:t xml:space="preserve">7. Expected Outcomes and Impact</w:t>
      </w:r>
    </w:p>
    <w:p>
      <w:pPr>
        <w:pStyle w:val="FirstParagraph"/>
      </w:pPr>
      <w:r>
        <w:t xml:space="preserve">This Research Proposal anticipates three concrete deliverables:</w:t>
      </w:r>
      <w:r>
        <w:t xml:space="preserve"> </w:t>
      </w:r>
      <w:r>
        <w:t xml:space="preserve">(1) A validated assessment tool measuring School Counselor efficacy in Kazakhstani contexts;</w:t>
      </w:r>
      <w:r>
        <w:t xml:space="preserve"> </w:t>
      </w:r>
      <w:r>
        <w:t xml:space="preserve">(2) A Ministry of Education-ready training module for School Counselors, co-created with Almaty stakeholders;</w:t>
      </w:r>
      <w:r>
        <w:t xml:space="preserve"> </w:t>
      </w:r>
      <w:r>
        <w:t xml:space="preserve">(3) Policy briefs advocating for mandatory counselor-to-student ratios (e.g., 1:500) in Kazakhstan.</w:t>
      </w:r>
      <w:r>
        <w:t xml:space="preserve"> </w:t>
      </w:r>
      <w:r>
        <w:t xml:space="preserve">Long-term, this work could reduce dropout rates by 15% and improve student well-being scores in pilot schools—proving that a properly integrated School Counselor is not a luxury but a cornerstone of educational equity in Kazakhstan Almaty.</w:t>
      </w:r>
    </w:p>
    <w:bookmarkEnd w:id="27"/>
    <w:bookmarkStart w:id="28" w:name="conclusion"/>
    <w:p>
      <w:pPr>
        <w:pStyle w:val="Heading2"/>
      </w:pPr>
      <w:r>
        <w:t xml:space="preserve">8. Conclusion</w:t>
      </w:r>
    </w:p>
    <w:p>
      <w:pPr>
        <w:pStyle w:val="FirstParagraph"/>
      </w:pPr>
      <w:r>
        <w:t xml:space="preserve">The role of the School Counselor in Kazakhstan Almaty represents both an urgent need and a strategic opportunity. As Kazakhstan advances toward global educational standards, investing in culturally attuned counseling services is non-negotiable for student success. This Research Proposal provides the actionable evidence to transform fragmented efforts into a sustainable system—where every child in Almaty has access to confidential, competent support that honors Kazakhstani identity and aspirations. We seek partnership with the Ministry of Education, UNICEF Kazakhstan, and local universities to turn this vision into reality.</w:t>
      </w:r>
    </w:p>
    <w:bookmarkEnd w:id="28"/>
    <w:bookmarkStart w:id="29" w:name="references"/>
    <w:p>
      <w:pPr>
        <w:pStyle w:val="Heading2"/>
      </w:pPr>
      <w:r>
        <w:t xml:space="preserve">References</w:t>
      </w:r>
    </w:p>
    <w:p>
      <w:pPr>
        <w:pStyle w:val="FirstParagraph"/>
      </w:pPr>
      <w:r>
        <w:t xml:space="preserve">Ministry of Education of Kazakhstan. (2023). *Almaty School Mental Health Report*. Astana.</w:t>
      </w:r>
      <w:r>
        <w:br/>
      </w:r>
      <w:r>
        <w:t xml:space="preserve">World Bank. (2021). *Kazakhstan Education Sector Assessment: Pathways to Equity*. Washington, DC.</w:t>
      </w:r>
      <w:r>
        <w:br/>
      </w:r>
      <w:r>
        <w:t xml:space="preserve">Nazarbayev University. (2021). *Cultural Barriers in Student Counseling: A Kazakhstani Perspective*. Nur-Sultan.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Roles in Kazakhstan Almaty</dc:title>
  <dc:creator/>
  <dc:language>en</dc:language>
  <cp:keywords/>
  <dcterms:created xsi:type="dcterms:W3CDTF">2026-07-21T06:09:51Z</dcterms:created>
  <dcterms:modified xsi:type="dcterms:W3CDTF">2026-07-21T06:09:51Z</dcterms:modified>
</cp:coreProperties>
</file>

<file path=docProps/custom.xml><?xml version="1.0" encoding="utf-8"?>
<Properties xmlns="http://schemas.openxmlformats.org/officeDocument/2006/custom-properties" xmlns:vt="http://schemas.openxmlformats.org/officeDocument/2006/docPropsVTypes"/>
</file>