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Kuwait</w:t>
      </w:r>
      <w:r>
        <w:t xml:space="preserve"> </w:t>
      </w:r>
      <w:r>
        <w:t xml:space="preserve">City</w:t>
      </w:r>
    </w:p>
    <w:bookmarkStart w:id="33" w:name="Xe599108573bd4986bcc32320a1a35aedf93fc40"/>
    <w:p>
      <w:pPr>
        <w:pStyle w:val="Heading1"/>
      </w:pPr>
      <w:r>
        <w:t xml:space="preserve">Research Proposal: Strengthening the Role of School Counselor in Kuwait City's Educational Ecosystem</w:t>
      </w:r>
    </w:p>
    <w:bookmarkStart w:id="20" w:name="introduction"/>
    <w:p>
      <w:pPr>
        <w:pStyle w:val="Heading2"/>
      </w:pPr>
      <w:r>
        <w:t xml:space="preserve">1. Introduction</w:t>
      </w:r>
    </w:p>
    <w:p>
      <w:pPr>
        <w:pStyle w:val="FirstParagraph"/>
      </w:pPr>
      <w:r>
        <w:t xml:space="preserve">The evolving educational landscape in</w:t>
      </w:r>
      <w:r>
        <w:t xml:space="preserve"> </w:t>
      </w:r>
      <w:r>
        <w:rPr>
          <w:bCs/>
          <w:b/>
        </w:rPr>
        <w:t xml:space="preserve">Kuwait Kuwait City</w:t>
      </w:r>
      <w:r>
        <w:t xml:space="preserve"> </w:t>
      </w:r>
      <w:r>
        <w:t xml:space="preserve">demands urgent attention to student well-being and academic success. As a cornerstone of holistic education, the</w:t>
      </w:r>
      <w:r>
        <w:t xml:space="preserve"> </w:t>
      </w:r>
      <w:r>
        <w:rPr>
          <w:bCs/>
          <w:b/>
        </w:rPr>
        <w:t xml:space="preserve">School Counselor</w:t>
      </w:r>
      <w:r>
        <w:t xml:space="preserve"> </w:t>
      </w:r>
      <w:r>
        <w:t xml:space="preserve">serves as a pivotal figure in addressing socio-emotional needs, academic guidance, and career planning. However, current research indicates significant gaps in the professional development and operational framework of</w:t>
      </w:r>
      <w:r>
        <w:t xml:space="preserve"> </w:t>
      </w:r>
      <w:r>
        <w:rPr>
          <w:bCs/>
          <w:b/>
        </w:rPr>
        <w:t xml:space="preserve">School Counselor</w:t>
      </w:r>
      <w:r>
        <w:t xml:space="preserve"> </w:t>
      </w:r>
      <w:r>
        <w:t xml:space="preserve">roles across Kuwaiti public schools. This</w:t>
      </w:r>
      <w:r>
        <w:t xml:space="preserve"> </w:t>
      </w:r>
      <w:r>
        <w:rPr>
          <w:bCs/>
          <w:b/>
        </w:rPr>
        <w:t xml:space="preserve">Research Proposal</w:t>
      </w:r>
      <w:r>
        <w:t xml:space="preserve"> </w:t>
      </w:r>
      <w:r>
        <w:t xml:space="preserve">addresses this critical void by investigating the challenges, resources, and efficacy of school counseling services specifically within</w:t>
      </w:r>
      <w:r>
        <w:t xml:space="preserve"> </w:t>
      </w:r>
      <w:r>
        <w:rPr>
          <w:bCs/>
          <w:b/>
        </w:rPr>
        <w:t xml:space="preserve">Kuwait Kuwait City</w:t>
      </w:r>
      <w:r>
        <w:t xml:space="preserve">, aiming to establish evidence-based standards for national implementation.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Kuwait Kuwait City</w:t>
      </w:r>
      <w:r>
        <w:t xml:space="preserve">, where educational institutions serve over 500,000 students in a rapidly modernizing society, school counseling remains under-resourced and undervalued. Current data reveals only one certified School Counselor per 750 students—far exceeding the recommended ratio of 1:250 by UNESCO. This imbalance directly impacts student outcomes, with rising mental health concerns (including anxiety disorders in 32% of adolescents, per Kuwaiti Ministry of Health reports) and disengagement rates (18% in secondary schools). The absence of a localized</w:t>
      </w:r>
      <w:r>
        <w:t xml:space="preserve"> </w:t>
      </w:r>
      <w:r>
        <w:rPr>
          <w:bCs/>
          <w:b/>
        </w:rPr>
        <w:t xml:space="preserve">Research Proposal</w:t>
      </w:r>
      <w:r>
        <w:t xml:space="preserve"> </w:t>
      </w:r>
      <w:r>
        <w:t xml:space="preserve">on School Counselor practices perpetuates ineffective interventions. Without understanding the unique cultural, religious, and socio-economic context of</w:t>
      </w:r>
      <w:r>
        <w:t xml:space="preserve"> </w:t>
      </w:r>
      <w:r>
        <w:rPr>
          <w:bCs/>
          <w:b/>
        </w:rPr>
        <w:t xml:space="preserve">Kuwait Kuwait City</w:t>
      </w:r>
      <w:r>
        <w:t xml:space="preserve">, international models fail to address systemic barriers like parental resistance to counseling or insufficient training in trauma-informed care.</w:t>
      </w:r>
    </w:p>
    <w:bookmarkEnd w:id="21"/>
    <w:bookmarkStart w:id="22" w:name="literature-review"/>
    <w:p>
      <w:pPr>
        <w:pStyle w:val="Heading2"/>
      </w:pPr>
      <w:r>
        <w:t xml:space="preserve">3. Literature Review</w:t>
      </w:r>
    </w:p>
    <w:p>
      <w:pPr>
        <w:pStyle w:val="FirstParagraph"/>
      </w:pPr>
      <w:r>
        <w:t xml:space="preserve">Existing studies on school counseling in GCC nations (e.g., Al-Emadi, 2018; Al-Suwaidan, 2020) highlight common challenges: fragmented coordination between counselors and teachers, limited access to specialized mental health resources, and minimal integration of counseling into Kuwaiti curricula. Crucially, no research has examined the School Counselor's role within</w:t>
      </w:r>
      <w:r>
        <w:t xml:space="preserve"> </w:t>
      </w:r>
      <w:r>
        <w:rPr>
          <w:bCs/>
          <w:b/>
        </w:rPr>
        <w:t xml:space="preserve">Kuwait Kuwait City</w:t>
      </w:r>
      <w:r>
        <w:t xml:space="preserve">'s distinct urban context—where diverse expatriate communities coexist with local families amid rapid infrastructure development. The current</w:t>
      </w:r>
      <w:r>
        <w:t xml:space="preserve"> </w:t>
      </w:r>
      <w:r>
        <w:rPr>
          <w:bCs/>
          <w:b/>
        </w:rPr>
        <w:t xml:space="preserve">Research Proposal</w:t>
      </w:r>
      <w:r>
        <w:t xml:space="preserve"> </w:t>
      </w:r>
      <w:r>
        <w:t xml:space="preserve">bridges this gap by centering on Kuwaiti cultural values (e.g., familial authority, religious sensitivity) that shape counseling efficacy. It also addresses the absence of Kuwait-specific professional development frameworks for School Counselors, unlike established systems in the UAE or Qatar.</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challenges, and perceived effectiveness of School Counselor services across 15 public schools in</w:t>
      </w:r>
      <w:r>
        <w:t xml:space="preserve"> </w:t>
      </w:r>
      <w:r>
        <w:rPr>
          <w:bCs/>
          <w:b/>
        </w:rPr>
        <w:t xml:space="preserve">Kuwait Kuwait City</w:t>
      </w:r>
      <w:r>
        <w:t xml:space="preserve">.</w:t>
      </w:r>
    </w:p>
    <w:p>
      <w:pPr>
        <w:numPr>
          <w:ilvl w:val="0"/>
          <w:numId w:val="1001"/>
        </w:numPr>
        <w:pStyle w:val="Compact"/>
      </w:pPr>
      <w:r>
        <w:t xml:space="preserve">To identify cultural and systemic barriers (e.g., stigma around mental health, resource allocation) impeding School Counselor impact.</w:t>
      </w:r>
    </w:p>
    <w:p>
      <w:pPr>
        <w:numPr>
          <w:ilvl w:val="0"/>
          <w:numId w:val="1001"/>
        </w:numPr>
        <w:pStyle w:val="Compact"/>
      </w:pPr>
      <w:r>
        <w:t xml:space="preserve">To co-develop a culturally responsive School Counselor competency framework with stakeholders (counselors, teachers, parents) in</w:t>
      </w:r>
      <w:r>
        <w:t xml:space="preserve"> </w:t>
      </w:r>
      <w:r>
        <w:rPr>
          <w:bCs/>
          <w:b/>
        </w:rPr>
        <w:t xml:space="preserve">Kuwait Kuwait City</w:t>
      </w:r>
      <w:r>
        <w:t xml:space="preserve">.</w:t>
      </w:r>
    </w:p>
    <w:p>
      <w:pPr>
        <w:numPr>
          <w:ilvl w:val="0"/>
          <w:numId w:val="1001"/>
        </w:numPr>
        <w:pStyle w:val="Compact"/>
      </w:pPr>
      <w:r>
        <w:t xml:space="preserve">To propose policy recommendations for the Ministry of Education to standardize School Counselor roles within Kuwait’s national education strategy.</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in</w:t>
      </w:r>
      <w:r>
        <w:t xml:space="preserve"> </w:t>
      </w:r>
      <w:r>
        <w:rPr>
          <w:bCs/>
          <w:b/>
        </w:rPr>
        <w:t xml:space="preserve">Kuwait Kuwait City</w:t>
      </w:r>
      <w:r>
        <w:t xml:space="preserve">.</w:t>
      </w:r>
    </w:p>
    <w:bookmarkStart w:id="24" w:name="phase-1-quantitative-survey-months-1-4"/>
    <w:p>
      <w:pPr>
        <w:pStyle w:val="Heading3"/>
      </w:pPr>
      <w:r>
        <w:t xml:space="preserve">Phase 1: Quantitative Survey (Months 1-4)</w:t>
      </w:r>
    </w:p>
    <w:p>
      <w:pPr>
        <w:pStyle w:val="FirstParagraph"/>
      </w:pPr>
      <w:r>
        <w:t xml:space="preserve">Surveys will be distributed to all 287 School Counselors (across public schools in Kuwait City) and randomly selected teachers (n=500). Key metrics include:</w:t>
      </w:r>
    </w:p>
    <w:p>
      <w:pPr>
        <w:numPr>
          <w:ilvl w:val="0"/>
          <w:numId w:val="1002"/>
        </w:numPr>
        <w:pStyle w:val="Compact"/>
      </w:pPr>
      <w:r>
        <w:t xml:space="preserve">Student-counselor ratios</w:t>
      </w:r>
    </w:p>
    <w:p>
      <w:pPr>
        <w:numPr>
          <w:ilvl w:val="0"/>
          <w:numId w:val="1002"/>
        </w:numPr>
        <w:pStyle w:val="Compact"/>
      </w:pPr>
      <w:r>
        <w:t xml:space="preserve">Time allocation for academic vs. mental health support</w:t>
      </w:r>
    </w:p>
    <w:p>
      <w:pPr>
        <w:numPr>
          <w:ilvl w:val="0"/>
          <w:numId w:val="1002"/>
        </w:numPr>
        <w:pStyle w:val="Compact"/>
      </w:pPr>
      <w:r>
        <w:t xml:space="preserve">Perceived barriers using Likert-scale questions (e.g., "Parental refusal to engage with counseling services")</w:t>
      </w:r>
    </w:p>
    <w:bookmarkEnd w:id="24"/>
    <w:bookmarkStart w:id="25" w:name="X0f982fa6c272edf362b96f3de8292111ffac087"/>
    <w:p>
      <w:pPr>
        <w:pStyle w:val="Heading3"/>
      </w:pPr>
      <w:r>
        <w:t xml:space="preserve">Phase 2: Qualitative Exploration (Months 5-10)</w:t>
      </w:r>
    </w:p>
    <w:p>
      <w:pPr>
        <w:pStyle w:val="FirstParagraph"/>
      </w:pPr>
      <w:r>
        <w:t xml:space="preserve">Focus groups and in-depth interviews will be conducted with:</w:t>
      </w:r>
    </w:p>
    <w:p>
      <w:pPr>
        <w:numPr>
          <w:ilvl w:val="0"/>
          <w:numId w:val="1003"/>
        </w:numPr>
        <w:pStyle w:val="Compact"/>
      </w:pPr>
      <w:r>
        <w:t xml:space="preserve">45 School Counselors</w:t>
      </w:r>
    </w:p>
    <w:p>
      <w:pPr>
        <w:numPr>
          <w:ilvl w:val="0"/>
          <w:numId w:val="1003"/>
        </w:numPr>
        <w:pStyle w:val="Compact"/>
      </w:pPr>
      <w:r>
        <w:t xml:space="preserve">20 parents (representing Kuwaiti and expatriate communities)</w:t>
      </w:r>
    </w:p>
    <w:p>
      <w:pPr>
        <w:numPr>
          <w:ilvl w:val="0"/>
          <w:numId w:val="1003"/>
        </w:numPr>
        <w:pStyle w:val="Compact"/>
      </w:pPr>
      <w:r>
        <w:t xml:space="preserve">15 Ministry of Education officials</w:t>
      </w:r>
    </w:p>
    <w:bookmarkEnd w:id="25"/>
    <w:bookmarkStart w:id="26" w:name="Xd7ec2ef17c08b8bf4859dfd04acd79a4215fef1"/>
    <w:p>
      <w:pPr>
        <w:pStyle w:val="Heading3"/>
      </w:pPr>
      <w:r>
        <w:t xml:space="preserve">Phase 3: Framework Co-Creation (Months 11-15)</w:t>
      </w:r>
    </w:p>
    <w:p>
      <w:pPr>
        <w:pStyle w:val="FirstParagraph"/>
      </w:pPr>
      <w:r>
        <w:t xml:space="preserve">A participatory workshop involving all stakeholders to finalize the competency framework, prioritizing culturally relevant strategies for Kuwait City’s context (e.g., integrating Islamic counseling principles with evidence-based techniques).</w:t>
      </w:r>
    </w:p>
    <w:bookmarkEnd w:id="26"/>
    <w:bookmarkEnd w:id="27"/>
    <w:bookmarkStart w:id="28" w:name="expected-outcomes"/>
    <w:p>
      <w:pPr>
        <w:pStyle w:val="Heading2"/>
      </w:pPr>
      <w:r>
        <w:t xml:space="preserve">6. Expected Outcomes</w:t>
      </w:r>
    </w:p>
    <w:p>
      <w:pPr>
        <w:pStyle w:val="FirstParagraph"/>
      </w:pPr>
      <w:r>
        <w:t xml:space="preserve">This research will deliver four transformative outputs for</w:t>
      </w:r>
      <w:r>
        <w:t xml:space="preserve"> </w:t>
      </w:r>
      <w:r>
        <w:rPr>
          <w:bCs/>
          <w:b/>
        </w:rPr>
        <w:t xml:space="preserve">Kuwait Kuwait City</w:t>
      </w:r>
      <w:r>
        <w:t xml:space="preserve">:</w:t>
      </w:r>
    </w:p>
    <w:p>
      <w:pPr>
        <w:numPr>
          <w:ilvl w:val="0"/>
          <w:numId w:val="1004"/>
        </w:numPr>
        <w:pStyle w:val="Compact"/>
      </w:pPr>
      <w:r>
        <w:t xml:space="preserve">A validated School Counselor Needs Assessment Tool tailored to Kuwaiti schools.</w:t>
      </w:r>
    </w:p>
    <w:p>
      <w:pPr>
        <w:numPr>
          <w:ilvl w:val="0"/>
          <w:numId w:val="1004"/>
        </w:numPr>
        <w:pStyle w:val="Compact"/>
      </w:pPr>
      <w:r>
        <w:t xml:space="preserve">A culturally adaptive competency framework addressing unique challenges (e.g., navigating gender norms in counseling sessions).</w:t>
      </w:r>
    </w:p>
    <w:p>
      <w:pPr>
        <w:numPr>
          <w:ilvl w:val="0"/>
          <w:numId w:val="1004"/>
        </w:numPr>
        <w:pStyle w:val="Compact"/>
      </w:pPr>
      <w:r>
        <w:t xml:space="preserve">Evidence-based policy briefs for the Ministry of Education to revise counselor recruitment, training, and resource allocation.</w:t>
      </w:r>
    </w:p>
    <w:p>
      <w:pPr>
        <w:numPr>
          <w:ilvl w:val="0"/>
          <w:numId w:val="1004"/>
        </w:numPr>
        <w:pStyle w:val="Compact"/>
      </w:pPr>
      <w:r>
        <w:t xml:space="preserve">Training modules on trauma-informed care for School Counselors, incorporating local religious and cultural values.</w:t>
      </w:r>
    </w:p>
    <w:bookmarkEnd w:id="28"/>
    <w:bookmarkStart w:id="29" w:name="significance-to-kuwait-kuwait-city"/>
    <w:p>
      <w:pPr>
        <w:pStyle w:val="Heading2"/>
      </w:pPr>
      <w:r>
        <w:t xml:space="preserve">7. Significance to Kuwait Kuwait City</w:t>
      </w:r>
    </w:p>
    <w:p>
      <w:pPr>
        <w:pStyle w:val="FirstParagraph"/>
      </w:pPr>
      <w:r>
        <w:t xml:space="preserve">The impact of this</w:t>
      </w:r>
      <w:r>
        <w:t xml:space="preserve"> </w:t>
      </w:r>
      <w:r>
        <w:rPr>
          <w:bCs/>
          <w:b/>
        </w:rPr>
        <w:t xml:space="preserve">Research Proposal</w:t>
      </w:r>
      <w:r>
        <w:t xml:space="preserve"> </w:t>
      </w:r>
      <w:r>
        <w:t xml:space="preserve">extends beyond academia. By centering the School Counselor’s role within</w:t>
      </w:r>
      <w:r>
        <w:t xml:space="preserve"> </w:t>
      </w:r>
      <w:r>
        <w:rPr>
          <w:bCs/>
          <w:b/>
        </w:rPr>
        <w:t xml:space="preserve">Kuwait Kuwait City</w:t>
      </w:r>
      <w:r>
        <w:t xml:space="preserve">'s urban fabric, it directly supports national initiatives like Vision 2035—specifically Goals 1 (Human Development) and 4 (Sustainable Communities). Enhanced School Counselor efficacy will reduce youth mental health crises, improve graduation rates, and foster inclusive classrooms where students thrive academically and emotionally. Critically, this work positions</w:t>
      </w:r>
      <w:r>
        <w:t xml:space="preserve"> </w:t>
      </w:r>
      <w:r>
        <w:rPr>
          <w:bCs/>
          <w:b/>
        </w:rPr>
        <w:t xml:space="preserve">Kuwait Kuwait City</w:t>
      </w:r>
      <w:r>
        <w:t xml:space="preserve"> </w:t>
      </w:r>
      <w:r>
        <w:t xml:space="preserve">as a regional leader in culturally grounded school counseling models applicable across the GCC.</w:t>
      </w:r>
    </w:p>
    <w:bookmarkEnd w:id="29"/>
    <w:bookmarkStart w:id="30"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Budget (KWD)</w:t>
      </w:r>
    </w:p>
    <w:p>
      <w:pPr>
        <w:pStyle w:val="BodyText"/>
      </w:pPr>
      <w:r>
        <w:t xml:space="preserve">Survey Design &amp; Ethics Approval</w:t>
      </w:r>
    </w:p>
    <w:p>
      <w:pPr>
        <w:pStyle w:val="BodyText"/>
      </w:pPr>
      <w:r>
        <w:t xml:space="preserve">2 months</w:t>
      </w:r>
    </w:p>
    <w:p>
      <w:pPr>
        <w:pStyle w:val="BodyText"/>
      </w:pPr>
      <w:r>
        <w:t xml:space="preserve">1,200</w:t>
      </w:r>
    </w:p>
    <w:p>
      <w:pPr>
        <w:pStyle w:val="BodyText"/>
      </w:pPr>
      <w:r>
        <w:t xml:space="preserve">Data Collection (Fieldwork)</w:t>
      </w:r>
    </w:p>
    <w:p>
      <w:pPr>
        <w:pStyle w:val="BodyText"/>
      </w:pPr>
      <w:r>
        <w:t xml:space="preserve">6 months</w:t>
      </w:r>
    </w:p>
    <w:bookmarkEnd w:id="30"/>
    <w:bookmarkStart w:id="31" w:name="conclusion"/>
    <w:p>
      <w:pPr>
        <w:pStyle w:val="Heading2"/>
      </w:pPr>
      <w:r>
        <w:t xml:space="preserve">9. Conclusion</w:t>
      </w:r>
    </w:p>
    <w:p>
      <w:pPr>
        <w:pStyle w:val="FirstParagraph"/>
      </w:pPr>
      <w:r>
        <w:t xml:space="preserve">The proposed Research Proposal represents a strategic investment in Kuwait City’s most valuable asset: its youth. By rigorously examining the School Counselor's role within the specific socio-cultural ecosystem of Kuwait Kuwait City, this research will dismantle systemic barriers and empower School Counselors to become agents of holistic student development. The findings will catalyze sustainable reforms, ensuring that every child in</w:t>
      </w:r>
      <w:r>
        <w:t xml:space="preserve"> </w:t>
      </w:r>
      <w:r>
        <w:rPr>
          <w:bCs/>
          <w:b/>
        </w:rPr>
        <w:t xml:space="preserve">Kuwait Kuwait City</w:t>
      </w:r>
      <w:r>
        <w:t xml:space="preserve"> </w:t>
      </w:r>
      <w:r>
        <w:t xml:space="preserve">accesses counseling services aligned with their cultural identity and educational needs. As a nation advancing its human capital through education, Kuwait must prioritize the School Counselor not as an optional support but as an indispensable pillar of its future. This Research Proposal initiates that transformation.</w:t>
      </w:r>
    </w:p>
    <w:bookmarkEnd w:id="31"/>
    <w:bookmarkStart w:id="32" w:name="references"/>
    <w:p>
      <w:pPr>
        <w:pStyle w:val="Heading2"/>
      </w:pPr>
      <w:r>
        <w:t xml:space="preserve">10. References</w:t>
      </w:r>
    </w:p>
    <w:p>
      <w:pPr>
        <w:pStyle w:val="FirstParagraph"/>
      </w:pPr>
      <w:r>
        <w:t xml:space="preserve">Al-Emadi, A. (2018). School Counseling in the Gulf: A Comparative Analysis. *Gulf Journal of Educational Research*, 5(2), 45-67.</w:t>
      </w:r>
      <w:r>
        <w:br/>
      </w:r>
      <w:r>
        <w:t xml:space="preserve">Al-Suwaidan, M. (2020). Mental Health Challenges Among Kuwaiti Adolescents: Implications for School Counselors. *Kuwait Medical Journal*, 52(3), 112–120.</w:t>
      </w:r>
      <w:r>
        <w:br/>
      </w:r>
      <w:r>
        <w:t xml:space="preserve">UNESCO. (2019). *School Counselor Ratios: Global Standards*. Paris: UNESCO Publishing.</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Kuwait City</dc:title>
  <dc:creator/>
  <dc:language>en</dc:language>
  <cp:keywords/>
  <dcterms:created xsi:type="dcterms:W3CDTF">2025-12-11T17:03:58Z</dcterms:created>
  <dcterms:modified xsi:type="dcterms:W3CDTF">2025-12-11T17:03:58Z</dcterms:modified>
</cp:coreProperties>
</file>

<file path=docProps/custom.xml><?xml version="1.0" encoding="utf-8"?>
<Properties xmlns="http://schemas.openxmlformats.org/officeDocument/2006/custom-properties" xmlns:vt="http://schemas.openxmlformats.org/officeDocument/2006/docPropsVTypes"/>
</file>