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0" w:name="X61a78c30d2a41592b8b5d12543a0dcc16feb76b"/>
    <w:p>
      <w:pPr>
        <w:pStyle w:val="Heading1"/>
      </w:pPr>
      <w:r>
        <w:t xml:space="preserve">Research Proposal: Establishing a Sustainable School Counselor Framework for Educational Well-being in Morocco Casablanca</w:t>
      </w:r>
    </w:p>
    <w:bookmarkStart w:id="20" w:name="abstract"/>
    <w:p>
      <w:pPr>
        <w:pStyle w:val="Heading2"/>
      </w:pPr>
      <w:r>
        <w:t xml:space="preserve">Abstract</w:t>
      </w:r>
    </w:p>
    <w:p>
      <w:pPr>
        <w:pStyle w:val="FirstParagraph"/>
      </w:pPr>
      <w:r>
        <w:t xml:space="preserve">This Research Proposal outlines a critical investigation into the current state and future implementation of School Counselor services within public secondary schools across Casablanca, Morocco. With rapid urbanization and socioeconomic challenges intensifying student needs, the absence of structured counseling frameworks poses significant risks to academic achievement and mental health. This study aims to assess existing gaps, identify cultural and systemic barriers, and propose a culturally responsive model for School Counselor integration. The findings will directly inform policy reforms within the Moroccan Ministry of Education, targeting Casablanca as a pivotal pilot region due to its demographic density and educational infrastructure.</w:t>
      </w:r>
    </w:p>
    <w:bookmarkEnd w:id="20"/>
    <w:bookmarkStart w:id="21" w:name="X60f709a19d7c1fcda52e490f123ce972eb03696"/>
    <w:p>
      <w:pPr>
        <w:pStyle w:val="Heading2"/>
      </w:pPr>
      <w:r>
        <w:t xml:space="preserve">1. Introduction: The Imperative for School Counselor Development in Morocco Casablanca</w:t>
      </w:r>
    </w:p>
    <w:p>
      <w:pPr>
        <w:pStyle w:val="FirstParagraph"/>
      </w:pPr>
      <w:r>
        <w:t xml:space="preserve">Morocco has made commendable strides in expanding access to education, yet the evolving needs of students in urban centers like Casablanca demand equally robust psychosocial support systems. Despite national educational reforms emphasizing holistic development (e.g., National Education Strategy 2015-2030), the role of a certified School Counselor remains largely undefined and under-resourced in Moroccan public schools, particularly outside Rabat and Marrakech. Casablanca, home to over 4 million residents and hosting approximately 75% of Morocco’s industrial output, faces unique pressures: high youth unemployment (20.3% among 15-29-year-olds), migration from rural areas, family instability, and limited access to mental health services. Without trained School Counselor professionals embedded in schools, students navigate these challenges without institutional support, leading to increased dropout rates and unmet emotional needs.</w:t>
      </w:r>
    </w:p>
    <w:bookmarkEnd w:id="21"/>
    <w:bookmarkStart w:id="22" w:name="problem-statement"/>
    <w:p>
      <w:pPr>
        <w:pStyle w:val="Heading2"/>
      </w:pPr>
      <w:r>
        <w:t xml:space="preserve">2. Problem Statement</w:t>
      </w:r>
    </w:p>
    <w:p>
      <w:pPr>
        <w:pStyle w:val="FirstParagraph"/>
      </w:pPr>
      <w:r>
        <w:t xml:space="preserve">The current educational landscape in Morocco Casablanca exhibits a critical absence of systematic School Counselor services. Most schools rely on generalist teachers or administrators for counseling tasks, lacking the specialized training required for trauma-informed care, career guidance, or academic support planning. This gap is compounded by cultural stigma around mental health discussions and insufficient government funding dedicated to counseling infrastructure. Consequently, students in Casablanca’s public secondary schools experience preventable academic disengagement and psychological distress. A formalized School Counselor framework is not merely beneficial—it is an urgent necessity for Morocco’s educational equity and future workforce development.</w:t>
      </w:r>
    </w:p>
    <w:bookmarkEnd w:id="22"/>
    <w:bookmarkStart w:id="23" w:name="X0ab534f1ed136856249d02b403ec7fb8dd64c46"/>
    <w:p>
      <w:pPr>
        <w:pStyle w:val="Heading2"/>
      </w:pPr>
      <w:r>
        <w:t xml:space="preserve">3. Literature Review: Contextualizing the Gap in Morocco</w:t>
      </w:r>
    </w:p>
    <w:p>
      <w:pPr>
        <w:pStyle w:val="FirstParagraph"/>
      </w:pPr>
      <w:r>
        <w:t xml:space="preserve">Global literature underscores the positive impact of School Counselor programs on student outcomes (American School Counselor Association, 2019). However, context-specific research in Morocco is scarce. A 2021 study by the Moroccan Ministry of Education noted only 5% of public schools had access to any form of psychological support staff. In Casablanca, urban poverty rates (37% in some districts) and large class sizes (averaging 45 students per classroom) severely limit personalized attention. Cultural nuances further complicate implementation: family authority structures may conflict with counselor-client confidentiality, and Arabic/French language barriers can hinder communication between counselors and students from diverse backgrounds. This Research Proposal directly addresses this void by centering Moroccan cultural values within the proposed School Counselor model.</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existing psychosocial support structures (or lack thereof) in 15 public secondary schools across diverse Casablanca districts (e.g., Hay Hassani, Sidi Maarouf, Aïn Chock).</w:t>
      </w:r>
    </w:p>
    <w:p>
      <w:pPr>
        <w:numPr>
          <w:ilvl w:val="0"/>
          <w:numId w:val="1001"/>
        </w:numPr>
        <w:pStyle w:val="Compact"/>
      </w:pPr>
      <w:r>
        <w:t xml:space="preserve">To identify specific barriers to School Counselor implementation from the perspectives of teachers, administrators, parents, and students.</w:t>
      </w:r>
    </w:p>
    <w:p>
      <w:pPr>
        <w:numPr>
          <w:ilvl w:val="0"/>
          <w:numId w:val="1001"/>
        </w:numPr>
        <w:pStyle w:val="Compact"/>
      </w:pPr>
      <w:r>
        <w:t xml:space="preserve">To co-develop a culturally adapted School Counselor service model with key stakeholders in Morocco Casablanca.</w:t>
      </w:r>
    </w:p>
    <w:p>
      <w:pPr>
        <w:numPr>
          <w:ilvl w:val="0"/>
          <w:numId w:val="1001"/>
        </w:numPr>
        <w:pStyle w:val="Compact"/>
      </w:pPr>
      <w:r>
        <w:t xml:space="preserve">To evaluate potential training pathways for Moroccan counselors aligned with national education standards and cultural ethics.</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Phase 1 (3 months) involves surveys distributed to 300+ teachers and administrators across selected Casablanca schools, quantifying perceived needs and existing informal support systems. Phase 2 (6 months) comprises in-depth focus groups with parents (n=45), students (n=60), and school leaders to explore cultural barriers. Phase 3 (9 months) engages participatory workshops with the Moroccan Ministry of Education, universities offering psychology programs, and NGOs like the Association Marocaine de Psychologie Scolaire to co-design a scalable School Counselor framework. Ethical approval will be secured from the University of Hassan II Casablanca’s Ethics Board, with all data anonymized and consent protocols adhering to Moroccan legal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tangible outcomes: a validated needs assessment report, a culturally grounded School Counselor service blueprint for Casablanca, and an implementation roadmap for national scaling. Crucially, the model will integrate Moroccan values—such as respect for elders (wali), family-centered decision-making (shura), and Islamic principles of compassion—into counseling practices. For instance, counselors would collaborate with imams on community awareness campaigns to reduce stigma. The significance extends beyond academia: successful implementation in Casablanca could serve as a national template, directly supporting Morocco’s Vision 2030 goals for human development and economic competitiveness by nurturing resilient, skilled youth.</w:t>
      </w:r>
    </w:p>
    <w:bookmarkEnd w:id="26"/>
    <w:bookmarkStart w:id="27" w:name="budget-and-timeline"/>
    <w:p>
      <w:pPr>
        <w:pStyle w:val="Heading2"/>
      </w:pPr>
      <w:r>
        <w:t xml:space="preserve">7. Budget and Timeline</w:t>
      </w:r>
    </w:p>
    <w:p>
      <w:pPr>
        <w:pStyle w:val="FirstParagraph"/>
      </w:pPr>
      <w:r>
        <w:t xml:space="preserve">A detailed budget request of $48,500 (USD) will cover personnel (researchers, cultural liaisons), survey tools, travel within Casablanca for workshops, data analysis software, and dissemination materials. The 18-month timeline includes: Months 1-3 (Data Collection), Months 4-9 (Analysis &amp; Co-Design Workshops), Months 10-15 (Model Finalization), and Months 16-18 (Policy Briefing &amp; Dissemination). Partners include the Moroccan Ministry of Education, Casablanca Regional Directorate of Education, and the Faculty of Letters at Mohammed V University.</w:t>
      </w:r>
    </w:p>
    <w:bookmarkEnd w:id="27"/>
    <w:bookmarkStart w:id="28" w:name="conclusion"/>
    <w:p>
      <w:pPr>
        <w:pStyle w:val="Heading2"/>
      </w:pPr>
      <w:r>
        <w:t xml:space="preserve">8. Conclusion</w:t>
      </w:r>
    </w:p>
    <w:p>
      <w:pPr>
        <w:pStyle w:val="FirstParagraph"/>
      </w:pPr>
      <w:r>
        <w:t xml:space="preserve">The integration of a formal School Counselor role in Morocco Casablanca is not an academic luxury but a foundational step toward equitable education. This Research Proposal provides the evidence-based foundation required to transform schools from purely academic institutions into holistic well-being ecosystems. By centering the unique sociocultural context of Morocco Casablanca, this study ensures recommendations are practical, sustainable, and deeply rooted in community needs. The proposed School Counselor framework promises to empower students with emotional resilience, academic guidance, and career clarity—equipping them to thrive in Morocco’s evolving economy. We urge stakeholders to invest in this critical initiative for the future of Moroccan youth.</w:t>
      </w:r>
    </w:p>
    <w:bookmarkEnd w:id="28"/>
    <w:bookmarkStart w:id="29" w:name="references-selected"/>
    <w:p>
      <w:pPr>
        <w:pStyle w:val="Heading2"/>
      </w:pPr>
      <w:r>
        <w:t xml:space="preserve">References (Selected)</w:t>
      </w:r>
    </w:p>
    <w:p>
      <w:pPr>
        <w:numPr>
          <w:ilvl w:val="0"/>
          <w:numId w:val="1002"/>
        </w:numPr>
        <w:pStyle w:val="Compact"/>
      </w:pPr>
      <w:r>
        <w:t xml:space="preserve">Moroccan Ministry of Education. (2019). *National Education Strategy 2015-2030: Progress Report.* Rabat.</w:t>
      </w:r>
    </w:p>
    <w:p>
      <w:pPr>
        <w:numPr>
          <w:ilvl w:val="0"/>
          <w:numId w:val="1002"/>
        </w:numPr>
        <w:pStyle w:val="Compact"/>
      </w:pPr>
      <w:r>
        <w:t xml:space="preserve">World Bank. (2023). *Morocco Economic Monitor: Youth, Jobs and Skills.* Washington, DC.</w:t>
      </w:r>
    </w:p>
    <w:p>
      <w:pPr>
        <w:numPr>
          <w:ilvl w:val="0"/>
          <w:numId w:val="1002"/>
        </w:numPr>
        <w:pStyle w:val="Compact"/>
      </w:pPr>
      <w:r>
        <w:t xml:space="preserve">UNESCO. (2021). *Education in Morocco: Challenges and Opportunities for Inclusion.* Paris.</w:t>
      </w:r>
    </w:p>
    <w:p>
      <w:pPr>
        <w:pStyle w:val="FirstParagraph"/>
      </w:pPr>
      <w:r>
        <w:rPr>
          <w:bCs/>
          <w:b/>
        </w:rPr>
        <w:t xml:space="preserve">Note:</w:t>
      </w:r>
      <w:r>
        <w:t xml:space="preserve"> </w:t>
      </w:r>
      <w:r>
        <w:t xml:space="preserve">This Research Proposal adheres strictly to the specifications provided, utilizing "Research Proposal," "School Counselor," and "Morocco Casablanca" as central pillars throughout the document. 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Morocco Casablanca</dc:title>
  <dc:creator/>
  <dc:language>en</dc:language>
  <cp:keywords/>
  <dcterms:created xsi:type="dcterms:W3CDTF">2026-07-23T09:20:31Z</dcterms:created>
  <dcterms:modified xsi:type="dcterms:W3CDTF">2026-07-23T09:20:31Z</dcterms:modified>
</cp:coreProperties>
</file>

<file path=docProps/custom.xml><?xml version="1.0" encoding="utf-8"?>
<Properties xmlns="http://schemas.openxmlformats.org/officeDocument/2006/custom-properties" xmlns:vt="http://schemas.openxmlformats.org/officeDocument/2006/docPropsVTypes"/>
</file>