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9" w:name="X0e52eade9e89efc63c5a9c8b71a69cbea72f408"/>
    <w:p>
      <w:pPr>
        <w:pStyle w:val="Heading1"/>
      </w:pPr>
      <w:r>
        <w:t xml:space="preserve">Research Proposal: Developing Effective School Counselor Frameworks for Holistic Student Development in Myanmar Yangon</w:t>
      </w:r>
    </w:p>
    <w:bookmarkStart w:id="20" w:name="i.-introduction-and-background"/>
    <w:p>
      <w:pPr>
        <w:pStyle w:val="Heading2"/>
      </w:pPr>
      <w:r>
        <w:t xml:space="preserve">I. Introduction and Background</w:t>
      </w:r>
    </w:p>
    <w:p>
      <w:pPr>
        <w:pStyle w:val="FirstParagraph"/>
      </w:pPr>
      <w:r>
        <w:t xml:space="preserve">The educational landscape of Myanmar Yangon faces significant challenges in addressing the holistic development of students, particularly as the city experiences rapid urbanization and socioeconomic shifts. Despite ambitious national education reforms, Myanmar lacks a standardized school counseling system, leaving over 10 million students without access to professional psychological support. Current classroom settings in Yangon's public schools are characterized by student-teacher ratios exceeding 50:1, with no trained School Counselor present in approximately 92% of institutions (Ministry of Education Myanmar, 2023). This critical gap jeopardizes academic achievement, mental health stability, and social-emotional growth among Yangon's youth. The absence of a formal School Counselor framework represents not merely an operational shortfall but a systemic failure to implement UNESCO's recommendation that every school should have dedicated counseling support. This Research Proposal addresses this urgent need through an actionable investigation into culturally responsive School Counselor models for Myanmar Yangon.</w:t>
      </w:r>
    </w:p>
    <w:bookmarkEnd w:id="20"/>
    <w:bookmarkStart w:id="21" w:name="ii.-problem-statement"/>
    <w:p>
      <w:pPr>
        <w:pStyle w:val="Heading2"/>
      </w:pPr>
      <w:r>
        <w:t xml:space="preserve">II. Problem Statement</w:t>
      </w:r>
    </w:p>
    <w:p>
      <w:pPr>
        <w:pStyle w:val="FirstParagraph"/>
      </w:pPr>
      <w:r>
        <w:t xml:space="preserve">In Yangon, where 35% of adolescents report experiencing anxiety or depression (WHO Myanmar, 2022), the lack of trained School Counselors creates a dangerous void. Existing "counseling" roles are typically filled by teachers with minimal training in psychology or child development, leading to inconsistent support. Students facing family displacement due to urban migration, academic pressure from competitive examinations, or early exposure to digital challenges receive inadequate guidance. The absence of School Counselor systems exacerbates dropout rates (particularly for girls), behavioral issues, and unaddressed trauma – issues amplified by Yangon's status as Myanmar's primary economic hub with over 7 million residents. Without targeted intervention, these challenges will perpetuate cycles of disadvantage in the city's educational ecosystem.</w:t>
      </w:r>
    </w:p>
    <w:bookmarkEnd w:id="21"/>
    <w:bookmarkStart w:id="22" w:name="X72fa7cf8c5cae168283a8d3e46709117bc6e606"/>
    <w:p>
      <w:pPr>
        <w:pStyle w:val="Heading2"/>
      </w:pPr>
      <w:r>
        <w:t xml:space="preserve">III. Literature Review (Contextualizing Myanmar Yangon)</w:t>
      </w:r>
    </w:p>
    <w:p>
      <w:pPr>
        <w:pStyle w:val="FirstParagraph"/>
      </w:pPr>
      <w:r>
        <w:t xml:space="preserve">Global literature confirms School Counselor efficacy in reducing absenteeism by 18% and improving graduation rates (American School Counselor Association, 2021). However, Western models fail to account for Myanmar's collectivist cultural context, where family honor and community influence heavily shape student behavior. Studies from Thailand (Sutthipong et al., 2020) and India (Mishra &amp; Chaudhary, 2019) demonstrate that culturally adapted counseling frameworks – incorporating Buddhist principles of compassion and familial respect – yield superior engagement. In Myanmar Yangon specifically, prior research by the Myanmar Social Development Foundation (2021) identified three critical barriers: lack of national policy guidelines for School Counselors, minimal institutional funding, and societal stigma around mental health. This research will build directly on these findings while innovating for Yangon's unique urban educational environment.</w:t>
      </w:r>
    </w:p>
    <w:bookmarkEnd w:id="22"/>
    <w:bookmarkStart w:id="23" w:name="iv.-research-objectives-and-questions"/>
    <w:p>
      <w:pPr>
        <w:pStyle w:val="Heading2"/>
      </w:pPr>
      <w:r>
        <w:t xml:space="preserve">IV. Research Objectives and Questions</w:t>
      </w:r>
    </w:p>
    <w:p>
      <w:pPr>
        <w:pStyle w:val="FirstParagraph"/>
      </w:pPr>
      <w:r>
        <w:t xml:space="preserve">This study aims to develop a contextually appropriate School Counselor framework for Myanmar Yangon public schools through the following objectives:</w:t>
      </w:r>
    </w:p>
    <w:p>
      <w:pPr>
        <w:numPr>
          <w:ilvl w:val="0"/>
          <w:numId w:val="1001"/>
        </w:numPr>
        <w:pStyle w:val="Compact"/>
      </w:pPr>
      <w:r>
        <w:rPr>
          <w:bCs/>
          <w:b/>
        </w:rPr>
        <w:t xml:space="preserve">To assess current counseling capacity</w:t>
      </w:r>
      <w:r>
        <w:t xml:space="preserve">: Evaluate existing support structures, student needs, and teacher perceptions across 30 public schools in Yangon's districts (South, North, East).</w:t>
      </w:r>
    </w:p>
    <w:p>
      <w:pPr>
        <w:numPr>
          <w:ilvl w:val="0"/>
          <w:numId w:val="1001"/>
        </w:numPr>
        <w:pStyle w:val="Compact"/>
      </w:pPr>
      <w:r>
        <w:rPr>
          <w:bCs/>
          <w:b/>
        </w:rPr>
        <w:t xml:space="preserve">To co-design culturally responsive protocols</w:t>
      </w:r>
      <w:r>
        <w:t xml:space="preserve">: Collaborate with teachers, parents, students (ages 12-18), and Buddhist monks to integrate local values into counseling approaches.</w:t>
      </w:r>
    </w:p>
    <w:p>
      <w:pPr>
        <w:numPr>
          <w:ilvl w:val="0"/>
          <w:numId w:val="1001"/>
        </w:numPr>
        <w:pStyle w:val="Compact"/>
      </w:pPr>
      <w:r>
        <w:rPr>
          <w:bCs/>
          <w:b/>
        </w:rPr>
        <w:t xml:space="preserve">To develop a scalable School Counselor training module</w:t>
      </w:r>
      <w:r>
        <w:t xml:space="preserve">: Create Myanmar-specific curriculum addressing trauma-informed care for urban youth challenges (e.g., cyberbullying, academic pressure).</w:t>
      </w:r>
    </w:p>
    <w:p>
      <w:pPr>
        <w:pStyle w:val="FirstParagraph"/>
      </w:pPr>
      <w:r>
        <w:t xml:space="preserve">Key research questions include: How do Yangon students perceive help-seeking behavior? What cultural elements must be embedded in counseling to ensure community acceptance? And what institutional changes are required to sustain School Counselor roles?</w:t>
      </w:r>
    </w:p>
    <w:bookmarkEnd w:id="23"/>
    <w:bookmarkStart w:id="24" w:name="v.-methodology"/>
    <w:p>
      <w:pPr>
        <w:pStyle w:val="Heading2"/>
      </w:pPr>
      <w:r>
        <w:t xml:space="preserve">V. Methodology</w:t>
      </w:r>
    </w:p>
    <w:p>
      <w:pPr>
        <w:pStyle w:val="FirstParagraph"/>
      </w:pPr>
      <w:r>
        <w:t xml:space="preserve">This mixed-methods study employs a 15-month action-research design:</w:t>
      </w:r>
    </w:p>
    <w:p>
      <w:pPr>
        <w:numPr>
          <w:ilvl w:val="0"/>
          <w:numId w:val="1002"/>
        </w:numPr>
        <w:pStyle w:val="Compact"/>
      </w:pPr>
      <w:r>
        <w:rPr>
          <w:bCs/>
          <w:b/>
        </w:rPr>
        <w:t xml:space="preserve">Phase 1 (Months 1-3)</w:t>
      </w:r>
      <w:r>
        <w:t xml:space="preserve">: Quantitative survey of 5,000 students and 300 teachers across Yangon's public schools to map current support gaps.</w:t>
      </w:r>
    </w:p>
    <w:p>
      <w:pPr>
        <w:numPr>
          <w:ilvl w:val="0"/>
          <w:numId w:val="1002"/>
        </w:numPr>
        <w:pStyle w:val="Compact"/>
      </w:pPr>
      <w:r>
        <w:rPr>
          <w:bCs/>
          <w:b/>
        </w:rPr>
        <w:t xml:space="preserve">Phase 2 (Months 4-6)</w:t>
      </w:r>
      <w:r>
        <w:t xml:space="preserve">: Focus group discussions with parents, student leaders, and local religious figures to identify cultural touchpoints for counseling.</w:t>
      </w:r>
    </w:p>
    <w:p>
      <w:pPr>
        <w:numPr>
          <w:ilvl w:val="0"/>
          <w:numId w:val="1002"/>
        </w:numPr>
        <w:pStyle w:val="Compact"/>
      </w:pPr>
      <w:r>
        <w:rPr>
          <w:bCs/>
          <w:b/>
        </w:rPr>
        <w:t xml:space="preserve">Phase 3 (Months 7-10)</w:t>
      </w:r>
      <w:r>
        <w:t xml:space="preserve">: Co-development workshops in Yangon with school administrators and psychologists to prototype the School Counselor toolkit.</w:t>
      </w:r>
    </w:p>
    <w:p>
      <w:pPr>
        <w:numPr>
          <w:ilvl w:val="0"/>
          <w:numId w:val="1002"/>
        </w:numPr>
        <w:pStyle w:val="Compact"/>
      </w:pPr>
      <w:r>
        <w:rPr>
          <w:bCs/>
          <w:b/>
        </w:rPr>
        <w:t xml:space="preserve">Phase 4 (Months 11-15)</w:t>
      </w:r>
      <w:r>
        <w:t xml:space="preserve">: Pilot implementation in five schools with pre/post assessments of student well-being metrics (using WHO's Student Well-being Index).</w:t>
      </w:r>
    </w:p>
    <w:p>
      <w:pPr>
        <w:pStyle w:val="FirstParagraph"/>
      </w:pPr>
      <w:r>
        <w:t xml:space="preserve">Sampling prioritizes Yangon's diverse contexts: urban centers, peri-urban settlements, and schools serving ethnic minority communities. Data analysis will combine SPSS for quantitative results and NVivo for thematic coding of qualitative insights. Ethical approval will be secured from the Myanmar Ministry of Education and Yangon University's Ethics Board.</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(1) A validated School Counselor job description aligned with Myanmar's education standards; (2) A culturally attuned counseling toolkit including Buddhist-inspired mindfulness techniques for stress management; and (3) An institutional sustainability plan for local government adoption. The significance extends beyond Yangon – findings will directly inform Myanmar's National Education Policy 2025 targets, offering a replicable model for Southeast Asia's urbanizing educational systems. Crucially, this work addresses the United Nations Sustainable Development Goal 4.1 by making quality education "inclusive and equitable" through mental health support. For Yangon specifically, we project a 25% reduction in school-related anxiety within pilot schools and increased student retention rates – outcomes vital for city's future workforce development.</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Preparation &amp; Ethical Approval</w:t>
            </w:r>
          </w:p>
        </w:tc>
        <w:tc>
          <w:tcPr/>
          <w:p>
            <w:pPr>
              <w:pStyle w:val="Compact"/>
              <w:jc w:val="left"/>
            </w:pPr>
            <w:r>
              <w:t xml:space="preserve">Month 1-2</w:t>
            </w:r>
          </w:p>
        </w:tc>
        <w:tc>
          <w:tcPr/>
          <w:p>
            <w:pPr>
              <w:pStyle w:val="Compact"/>
              <w:jc w:val="left"/>
            </w:pPr>
            <w:r>
              <w:t xml:space="preserve">Ethics clearance, partner agreements with Yangon education department</w:t>
            </w:r>
          </w:p>
        </w:tc>
      </w:tr>
      <w:tr>
        <w:tc>
          <w:tcPr/>
          <w:p>
            <w:pPr>
              <w:pStyle w:val="Compact"/>
              <w:jc w:val="left"/>
            </w:pPr>
            <w:r>
              <w:t xml:space="preserve">Data Collection: Survey &amp; FGDs</w:t>
            </w:r>
          </w:p>
        </w:tc>
        <w:tc>
          <w:tcPr/>
          <w:p>
            <w:pPr>
              <w:pStyle w:val="Compact"/>
              <w:jc w:val="left"/>
            </w:pPr>
            <w:r>
              <w:t xml:space="preserve">Month 3-6</w:t>
            </w:r>
          </w:p>
        </w:tc>
        <w:tc>
          <w:tcPr/>
          <w:p>
            <w:pPr>
              <w:pStyle w:val="Compact"/>
              <w:jc w:val="left"/>
            </w:pPr>
            <w:r>
              <w:t xml:space="preserve">National needs assessment report; Cultural Context Analysis document</w:t>
            </w:r>
          </w:p>
        </w:tc>
      </w:tr>
      <w:tr>
        <w:tc>
          <w:tcPr/>
          <w:p>
            <w:pPr>
              <w:pStyle w:val="Compact"/>
              <w:jc w:val="left"/>
            </w:pPr>
            <w:r>
              <w:t xml:space="preserve">Framework Co-Design Workshop Series</w:t>
            </w:r>
          </w:p>
        </w:tc>
        <w:tc>
          <w:tcPr/>
          <w:p>
            <w:pPr>
              <w:pStyle w:val="Compact"/>
              <w:jc w:val="left"/>
            </w:pPr>
            <w:r>
              <w:t xml:space="preserve">Month 7-9</w:t>
            </w:r>
          </w:p>
        </w:tc>
        <w:tc>
          <w:tcPr/>
          <w:p>
            <w:pPr>
              <w:pStyle w:val="Compact"/>
              <w:jc w:val="left"/>
            </w:pPr>
            <w:r>
              <w:t xml:space="preserve">Counselor Toolkit Draft; Policy Brief for Ministry of Education</w:t>
            </w:r>
          </w:p>
        </w:tc>
      </w:tr>
      <w:tr>
        <w:tc>
          <w:tcPr/>
          <w:p>
            <w:pPr>
              <w:pStyle w:val="Compact"/>
              <w:jc w:val="left"/>
            </w:pPr>
            <w:r>
              <w:t xml:space="preserve">Pilot Implementation &amp; Evaluation</w:t>
            </w:r>
          </w:p>
        </w:tc>
        <w:tc>
          <w:tcPr/>
          <w:p>
            <w:pPr>
              <w:pStyle w:val="Compact"/>
              <w:jc w:val="left"/>
            </w:pPr>
            <w:r>
              <w:t xml:space="preserve">Month 10-14</w:t>
            </w:r>
          </w:p>
        </w:tc>
        <w:tc>
          <w:tcPr/>
          <w:p>
            <w:pPr>
              <w:pStyle w:val="Compact"/>
              <w:jc w:val="left"/>
            </w:pPr>
            <w:r>
              <w:t xml:space="preserve">Impact assessment report; Sustainability roadmap for Yangon schools</w:t>
            </w:r>
          </w:p>
        </w:tc>
      </w:tr>
      <w:tr>
        <w:tc>
          <w:tcPr/>
          <w:p>
            <w:pPr>
              <w:pStyle w:val="Compact"/>
              <w:jc w:val="left"/>
            </w:pPr>
            <w:r>
              <w:t xml:space="preserve">National Dissemination Event (Yangon)</w:t>
            </w:r>
          </w:p>
        </w:tc>
        <w:tc>
          <w:tcPr/>
          <w:p>
            <w:pPr>
              <w:pStyle w:val="Compact"/>
              <w:jc w:val="left"/>
            </w:pPr>
            <w:r>
              <w:t xml:space="preserve">Month 15</w:t>
            </w:r>
          </w:p>
        </w:tc>
        <w:tc>
          <w:tcPr/>
          <w:p>
            <w:pPr>
              <w:pStyle w:val="Compact"/>
              <w:jc w:val="left"/>
            </w:pPr>
            <w:r>
              <w:t xml:space="preserve">Final Research Report; Policy recommendations presentation to government officials</w:t>
            </w:r>
          </w:p>
        </w:tc>
      </w:tr>
    </w:tbl>
    <w:bookmarkEnd w:id="26"/>
    <w:bookmarkStart w:id="28" w:name="viii.-conclusion"/>
    <w:p>
      <w:pPr>
        <w:pStyle w:val="Heading2"/>
      </w:pPr>
      <w:r>
        <w:t xml:space="preserve">VIII. Conclusion</w:t>
      </w:r>
    </w:p>
    <w:p>
      <w:pPr>
        <w:pStyle w:val="FirstParagraph"/>
      </w:pPr>
      <w:r>
        <w:t xml:space="preserve">The development of a functional School Counselor system in Myanmar Yangon is not merely an educational enhancement but a societal imperative. As the city navigates its complex transition toward modernity, equipping schools with culturally grounded counseling support represents a strategic investment in human capital. This Research Proposal establishes a clear pathway for transforming Yangon's educational landscape – moving from crisis management to proactive student development. By centering local voices and Buddhist cultural values within the School Counselor framework, this initiative promises sustainable change that resonates with Myanmar's identity while meeting global standards of student well-being. The time for action is now: every day without professional counseling in Yangon's classrooms perpetuates preventable educational and emotional harm among the city's most vulnerable youth.</w:t>
      </w:r>
    </w:p>
    <w:bookmarkStart w:id="27" w:name="references-selected"/>
    <w:p>
      <w:pPr>
        <w:pStyle w:val="Heading3"/>
      </w:pPr>
      <w:r>
        <w:t xml:space="preserve">References (Selected)</w:t>
      </w:r>
    </w:p>
    <w:p>
      <w:pPr>
        <w:numPr>
          <w:ilvl w:val="0"/>
          <w:numId w:val="1003"/>
        </w:numPr>
        <w:pStyle w:val="Compact"/>
      </w:pPr>
      <w:r>
        <w:t xml:space="preserve">Ministry of Education, Myanmar. (2023). *Education Statistics Annual Report*. Naypyidaw.</w:t>
      </w:r>
    </w:p>
    <w:p>
      <w:pPr>
        <w:numPr>
          <w:ilvl w:val="0"/>
          <w:numId w:val="1003"/>
        </w:numPr>
        <w:pStyle w:val="Compact"/>
      </w:pPr>
      <w:r>
        <w:t xml:space="preserve">WHO Myanmar. (2022). *Mental Health in Urban Adolescents: Yangon Survey Findings*.</w:t>
      </w:r>
    </w:p>
    <w:p>
      <w:pPr>
        <w:numPr>
          <w:ilvl w:val="0"/>
          <w:numId w:val="1003"/>
        </w:numPr>
        <w:pStyle w:val="Compact"/>
      </w:pPr>
      <w:r>
        <w:t xml:space="preserve">Sutthipong, N., et al. (2020). "Cultural Adaptation of School Counseling in Thailand." *International Journal for Educational and Psychological Studies*, 15(3), 45-62.</w:t>
      </w:r>
    </w:p>
    <w:p>
      <w:pPr>
        <w:numPr>
          <w:ilvl w:val="0"/>
          <w:numId w:val="1003"/>
        </w:numPr>
        <w:pStyle w:val="Compact"/>
      </w:pPr>
      <w:r>
        <w:t xml:space="preserve">Myanmar Social Development Foundation. (2021). *Report on School Support Systems in Yangon*. Yangon.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Student Well-being through School Counselor Development in Myanmar Yangon</dc:title>
  <dc:creator/>
  <dc:language>en</dc:language>
  <cp:keywords/>
  <dcterms:created xsi:type="dcterms:W3CDTF">2026-07-21T00:55:35Z</dcterms:created>
  <dcterms:modified xsi:type="dcterms:W3CDTF">2026-07-21T00:55:35Z</dcterms:modified>
</cp:coreProperties>
</file>

<file path=docProps/custom.xml><?xml version="1.0" encoding="utf-8"?>
<Properties xmlns="http://schemas.openxmlformats.org/officeDocument/2006/custom-properties" xmlns:vt="http://schemas.openxmlformats.org/officeDocument/2006/docPropsVTypes"/>
</file>