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edd4c3d41698a2d9cd8d3960eb8bd73ea82ec8"/>
    <w:p>
      <w:pPr>
        <w:pStyle w:val="Heading1"/>
      </w:pPr>
      <w:r>
        <w:t xml:space="preserve">Research Proposal: Enhancing Student Wellbeing Through School Counselor Effectiveness in New Zealand Wellington</w:t>
      </w:r>
    </w:p>
    <w:bookmarkStart w:id="20" w:name="introduction-and-background"/>
    <w:p>
      <w:pPr>
        <w:pStyle w:val="Heading2"/>
      </w:pPr>
      <w:r>
        <w:t xml:space="preserve">1. Introduction and Background</w:t>
      </w:r>
    </w:p>
    <w:p>
      <w:pPr>
        <w:pStyle w:val="FirstParagraph"/>
      </w:pPr>
      <w:r>
        <w:t xml:space="preserve">In the vibrant yet complex educational landscape of New Zealand Wellington, the role of the School Counselor has become increasingly critical amid rising student wellbeing challenges. With youth mental health crises reaching unprecedented levels nationally—evidenced by a 50% increase in adolescent depression cases since 2018 (Ministry of Health, 2023)—the need for robust school counseling services is urgent. Wellington, as New Zealand's capital city and a hub of diverse communities spanning urban centers like Te Aro and rural outskirts such as Kāpiti Coast, faces unique socio-educational pressures. The current School Counselor workforce in Wellington schools operates under resource constraints, inconsistent training pathways, and evolving student needs rooted in cultural diversity (Māori and Pasifika students represent 30% of the Wellington student population; Statistics NZ, 2022). This research proposal addresses a critical gap: an evidence-based analysis of School Counselor effectiveness specifically tailored to the contextual realities of New Zealand Wellington. Without localized insights, national policies risk overlooking community-specific barriers that hinder counselor impact.</w:t>
      </w:r>
    </w:p>
    <w:bookmarkEnd w:id="20"/>
    <w:bookmarkStart w:id="21" w:name="problem-statement"/>
    <w:p>
      <w:pPr>
        <w:pStyle w:val="Heading2"/>
      </w:pPr>
      <w:r>
        <w:t xml:space="preserve">2. Problem Statement</w:t>
      </w:r>
    </w:p>
    <w:p>
      <w:pPr>
        <w:pStyle w:val="FirstParagraph"/>
      </w:pPr>
      <w:r>
        <w:t xml:space="preserve">Despite New Zealand’s 2018 Ministry of Education mandate for every school to have a qualified School Counselor, Wellington schools report inconsistent service delivery. Data from the Education Review Office (ERO, 2023) indicates only 65% of Wellington primary and secondary schools have counselors meeting full-time equivalent requirements. Key challenges include: (a) high caseloads averaging 1:200 students nationally—exceeding the recommended 1:150; (b) cultural competency gaps in counselor training programs; (c) limited integration of School Counselors into holistic wellbeing frameworks like Te Whare Tapa Whā. Furthermore, Wellington’s unique demographic profile—characterized by transient populations, socioeconomic disparities across suburbs like Lower Hutt and Māngere, and high student migration rates—demands context-specific solutions. Current research largely extrapolates from Auckland or rural settings, neglecting Wellington’s urban-indigenous hybrid identity. This study directly confronts these gaps to empower School Counselors as pivotal agents for student success in New Zealand Wellington.</w:t>
      </w:r>
    </w:p>
    <w:bookmarkEnd w:id="21"/>
    <w:bookmarkStart w:id="22" w:name="research-aims-and-objectives"/>
    <w:p>
      <w:pPr>
        <w:pStyle w:val="Heading2"/>
      </w:pPr>
      <w:r>
        <w:t xml:space="preserve">3. Research Aims and Objectives</w:t>
      </w:r>
    </w:p>
    <w:p>
      <w:pPr>
        <w:pStyle w:val="FirstParagraph"/>
      </w:pPr>
      <w:r>
        <w:t xml:space="preserve">This research aims to:</w:t>
      </w:r>
    </w:p>
    <w:p>
      <w:pPr>
        <w:numPr>
          <w:ilvl w:val="0"/>
          <w:numId w:val="1001"/>
        </w:numPr>
        <w:pStyle w:val="Compact"/>
      </w:pPr>
      <w:r>
        <w:rPr>
          <w:bCs/>
          <w:b/>
        </w:rPr>
        <w:t xml:space="preserve">Identify</w:t>
      </w:r>
      <w:r>
        <w:t xml:space="preserve"> </w:t>
      </w:r>
      <w:r>
        <w:t xml:space="preserve">systemic barriers affecting School Counselor efficacy in Wellington schools (e.g., funding, training, interagency collaboration).</w:t>
      </w:r>
    </w:p>
    <w:p>
      <w:pPr>
        <w:numPr>
          <w:ilvl w:val="0"/>
          <w:numId w:val="1001"/>
        </w:numPr>
        <w:pStyle w:val="Compact"/>
      </w:pPr>
      <w:r>
        <w:rPr>
          <w:bCs/>
          <w:b/>
        </w:rPr>
        <w:t xml:space="preserve">Evaluate</w:t>
      </w:r>
      <w:r>
        <w:t xml:space="preserve"> </w:t>
      </w:r>
      <w:r>
        <w:t xml:space="preserve">the cultural relevance of current counseling practices for Māori and Pasifika students in Wellington contexts.</w:t>
      </w:r>
    </w:p>
    <w:p>
      <w:pPr>
        <w:numPr>
          <w:ilvl w:val="0"/>
          <w:numId w:val="1001"/>
        </w:numPr>
        <w:pStyle w:val="Compact"/>
      </w:pPr>
      <w:r>
        <w:rPr>
          <w:bCs/>
          <w:b/>
        </w:rPr>
        <w:t xml:space="preserve">Co-design</w:t>
      </w:r>
      <w:r>
        <w:t xml:space="preserve"> </w:t>
      </w:r>
      <w:r>
        <w:t xml:space="preserve">a localized support framework for School Counselors aligned with Te Aotūroa (the Wellington wellbeing strategy) and the New Zealand Curriculum's "Wellbeing" strand.</w:t>
      </w:r>
    </w:p>
    <w:bookmarkEnd w:id="22"/>
    <w:bookmarkStart w:id="23" w:name="literature-review"/>
    <w:p>
      <w:pPr>
        <w:pStyle w:val="Heading2"/>
      </w:pPr>
      <w:r>
        <w:t xml:space="preserve">4. Literature Review</w:t>
      </w:r>
    </w:p>
    <w:p>
      <w:pPr>
        <w:pStyle w:val="FirstParagraph"/>
      </w:pPr>
      <w:r>
        <w:t xml:space="preserve">Existing scholarship underscores School Counselors as essential for academic engagement and mental health support (Riley &amp; Gullotta, 2017). However, New Zealand-specific studies (e.g., Biddle et al., 2020) reveal that counselors in urban settings like Wellington often lack culturally embedded models. Māori students in Wellington schools report lower utilization of counseling services due to mistrust—linking to historical trauma and insufficient te reo Māori integration in support systems (Ngata, 2019). Conversely, recent initiatives like the Ministry’s "Wellbeing at School" pilot (2022) show promise when counselors collaborate with whānau and local iwi. This research bridges a gap: while national studies exist, none comprehensively analyze Wellington’s micro-contexts. For instance, how does the high proportion of international students in Wellington’s secondary schools (15% in 2023) affect counselor workload? This study will synthesize these threads into a Wellington-specific model.</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Phase 1:</w:t>
      </w:r>
      <w:r>
        <w:t xml:space="preserve"> </w:t>
      </w:r>
      <w:r>
        <w:t xml:space="preserve">Quantitative survey of 100+ School Counselors across 40 Wellington schools (stratified by decile and ethnicity), assessing workload, training access, and perceived barriers.</w:t>
      </w:r>
    </w:p>
    <w:p>
      <w:pPr>
        <w:numPr>
          <w:ilvl w:val="0"/>
          <w:numId w:val="1002"/>
        </w:numPr>
        <w:pStyle w:val="Compact"/>
      </w:pPr>
      <w:r>
        <w:rPr>
          <w:bCs/>
          <w:b/>
        </w:rPr>
        <w:t xml:space="preserve">Phase 2:</w:t>
      </w:r>
      <w:r>
        <w:t xml:space="preserve"> </w:t>
      </w:r>
      <w:r>
        <w:t xml:space="preserve">Qualitative focus groups with students (n=120; stratified by age/ethnicity) and whānau to explore service accessibility.</w:t>
      </w:r>
    </w:p>
    <w:p>
      <w:pPr>
        <w:numPr>
          <w:ilvl w:val="0"/>
          <w:numId w:val="1002"/>
        </w:numPr>
        <w:pStyle w:val="Compact"/>
      </w:pPr>
      <w:r>
        <w:rPr>
          <w:bCs/>
          <w:b/>
        </w:rPr>
        <w:t xml:space="preserve">Phase 3:</w:t>
      </w:r>
      <w:r>
        <w:t xml:space="preserve"> </w:t>
      </w:r>
      <w:r>
        <w:t xml:space="preserve">Collaborative workshops with School Counselors, ERO representatives, and Wellington-based iwi (e.g., Te Āti Awa, Ngāti Raukawa) to co-create the support framework.</w:t>
      </w:r>
    </w:p>
    <w:p>
      <w:pPr>
        <w:pStyle w:val="FirstParagraph"/>
      </w:pPr>
      <w:r>
        <w:t xml:space="preserve">Data collection will occur over 12 months (2025–2026), with ethics approval secured from Massey University’s Wellington Campus. Analysis will use NVivo for qualitative data and SPSS for survey metrics, ensuring alignment with Te Tiriti o Waitangi principles through kaupapa Māori research methodologies.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Wellington-specific "Counselor Effectiveness Index" measuring service quality against local needs.</w:t>
      </w:r>
    </w:p>
    <w:p>
      <w:pPr>
        <w:numPr>
          <w:ilvl w:val="0"/>
          <w:numId w:val="1003"/>
        </w:numPr>
        <w:pStyle w:val="Compact"/>
      </w:pPr>
      <w:r>
        <w:t xml:space="preserve">A culturally responsive training toolkit for School Counselors, incorporating te ao Māori frameworks like whanaungatanga.</w:t>
      </w:r>
    </w:p>
    <w:p>
      <w:pPr>
        <w:numPr>
          <w:ilvl w:val="0"/>
          <w:numId w:val="1003"/>
        </w:numPr>
        <w:pStyle w:val="Compact"/>
      </w:pPr>
      <w:r>
        <w:t xml:space="preserve">Policy recommendations for the Ministry of Education and Wellington City Council to reallocate resources based on district-level data.</w:t>
      </w:r>
    </w:p>
    <w:p>
      <w:pPr>
        <w:pStyle w:val="FirstParagraph"/>
      </w:pPr>
      <w:r>
        <w:t xml:space="preserve">The significance extends beyond Wellington: findings will inform New Zealand’s national School Counselor strategy (2030). By centering the experiences of students in diverse Wellington communities—from high-decile schools in Kelburn to low-decile settings in Porirua—this research ensures School Counselors become more than crisis responders; they become proactive partners in building resilient, culturally safe learning environments. Crucially, it addresses the Ministry’s 2023 priority: "Closing the wellbeing gap for Māori and Pasifika learners."</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Wellington Education Board.</w:t>
      </w:r>
      <w:r>
        <w:t xml:space="preserve"> </w:t>
      </w:r>
      <w:r>
        <w:rPr>
          <w:bCs/>
          <w:b/>
        </w:rPr>
        <w:t xml:space="preserve">Months 4–8:</w:t>
      </w:r>
      <w:r>
        <w:t xml:space="preserve"> </w:t>
      </w:r>
      <w:r>
        <w:t xml:space="preserve">Survey deployment, focus group recruitment.</w:t>
      </w:r>
      <w:r>
        <w:t xml:space="preserve"> </w:t>
      </w:r>
      <w:r>
        <w:rPr>
          <w:bCs/>
          <w:b/>
        </w:rPr>
        <w:t xml:space="preserve">Months 9–10:</w:t>
      </w:r>
      <w:r>
        <w:t xml:space="preserve"> </w:t>
      </w:r>
      <w:r>
        <w:t xml:space="preserve">Data analysis and framework co-design workshops.</w:t>
      </w:r>
      <w:r>
        <w:t xml:space="preserve"> </w:t>
      </w:r>
      <w:r>
        <w:rPr>
          <w:bCs/>
          <w:b/>
        </w:rPr>
        <w:t xml:space="preserve">Month 12:</w:t>
      </w:r>
      <w:r>
        <w:t xml:space="preserve"> </w:t>
      </w:r>
      <w:r>
        <w:t xml:space="preserve">Final report submission to Ministry of Education and Wellington schools.</w:t>
      </w:r>
    </w:p>
    <w:p>
      <w:pPr>
        <w:pStyle w:val="BodyText"/>
      </w:pPr>
      <w:r>
        <w:t xml:space="preserve">Budget: NZ$85,000 (funding sought from New Zealand Ministry of Education’s Research Fund). Costs include researcher stipends (75%), travel for Wellington regional workshops (15%), and participant incentives.</w:t>
      </w:r>
    </w:p>
    <w:bookmarkEnd w:id="26"/>
    <w:bookmarkStart w:id="27" w:name="conclusion"/>
    <w:p>
      <w:pPr>
        <w:pStyle w:val="Heading2"/>
      </w:pPr>
      <w:r>
        <w:t xml:space="preserve">8. Conclusion</w:t>
      </w:r>
    </w:p>
    <w:p>
      <w:pPr>
        <w:pStyle w:val="FirstParagraph"/>
      </w:pPr>
      <w:r>
        <w:t xml:space="preserve">The wellbeing of students in New Zealand Wellington hinges on a reimagined School Counselor role—one that transcends traditional clinical models to embrace community, culture, and context. This research moves beyond generic prescriptions to deliver actionable strategies for School Counselors operating within the city’s unique social ecosystem. By grounding solutions in the lived realities of Wellington learners, educators, and communities, we can transform how New Zealand harnesses counseling services as engines of equity. In a time when student mental health is a national emergency, this study positions Wellington as a catalyst for nationwide innovation—proving that localized action fuels systemic change. The School Counselor is not merely an employee; they are the heartbeat of school communities 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Support Systems in New Zealand Wellington</dc:title>
  <dc:creator/>
  <dc:language>en</dc:language>
  <cp:keywords/>
  <dcterms:created xsi:type="dcterms:W3CDTF">2026-07-24T12:38:07Z</dcterms:created>
  <dcterms:modified xsi:type="dcterms:W3CDTF">2026-07-24T12:38:07Z</dcterms:modified>
</cp:coreProperties>
</file>

<file path=docProps/custom.xml><?xml version="1.0" encoding="utf-8"?>
<Properties xmlns="http://schemas.openxmlformats.org/officeDocument/2006/custom-properties" xmlns:vt="http://schemas.openxmlformats.org/officeDocument/2006/docPropsVTypes"/>
</file>