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8" w:name="X60529ed6d4b05f38e09365ea12ced66a7431d76"/>
    <w:p>
      <w:pPr>
        <w:pStyle w:val="Heading1"/>
      </w:pPr>
      <w:r>
        <w:t xml:space="preserve">Research Proposal: Addressing the Critical Need for Effective School Counselor Services in Islamabad, Pakistan</w:t>
      </w:r>
    </w:p>
    <w:bookmarkStart w:id="20" w:name="i.-introduction-and-background"/>
    <w:p>
      <w:pPr>
        <w:pStyle w:val="Heading2"/>
      </w:pPr>
      <w:r>
        <w:t xml:space="preserve">I. Introduction and Background</w:t>
      </w:r>
    </w:p>
    <w:p>
      <w:pPr>
        <w:pStyle w:val="FirstParagraph"/>
      </w:pPr>
      <w:r>
        <w:t xml:space="preserve">The educational landscape of Pakistan, particularly within the federal capital city of Islamabad, faces significant challenges in student well-being and academic success. Despite growing recognition of the importance of holistic education, the implementation and institutionalization of professional School Counselor services remain critically underdeveloped across most schools in Islamabad. This research proposal directly addresses this gap by investigating the current state, barriers, and potential pathways for establishing effective School Counselor frameworks within Islamabad's diverse educational institutions—spanning government-run schools, private academies, and international schools. The absence of trained School Counselors is a major impediment to addressing rising student stress, academic disengagement, bullying incidents (documented in recent Islamabad Education Department reports), and the long-term socio-emotional development of youth. This study is therefore essential for aligning Islamabad's school system with modern educational standards and national goals outlined in the National Education Policy 2020.</w:t>
      </w:r>
    </w:p>
    <w:bookmarkEnd w:id="20"/>
    <w:bookmarkStart w:id="21" w:name="ii.-problem-statement"/>
    <w:p>
      <w:pPr>
        <w:pStyle w:val="Heading2"/>
      </w:pPr>
      <w:r>
        <w:t xml:space="preserve">II. Problem Statement</w:t>
      </w:r>
    </w:p>
    <w:p>
      <w:pPr>
        <w:pStyle w:val="FirstParagraph"/>
      </w:pPr>
      <w:r>
        <w:t xml:space="preserve">In Islamabad, a city characterized by its relatively higher socio-economic diversity compared to other Pakistani regions, the lack of systematic School Counselor support creates a profound disconnect between student needs and school resources. While some elite private institutions in sectors like DHA and Gulberg have begun integrating limited counseling services, the vast majority of public schools under the Islamabad Capital Territory (ICT) Education Department operate without any dedicated School Counselor. This absence leaves students navigating academic pressures, family challenges, digital distractions, and early signs of mental health issues without professional guidance. The consequences are evident in alarming statistics: rising dropout rates among secondary students (particularly girls), increased incidents of school violence reported by local police and media, and low student satisfaction scores in recent ICT Education Department surveys. Without a robust School Counselor infrastructure, Islamabad cannot fulfill its aspiration to be a model city for progressive education within Pakistan.</w:t>
      </w:r>
    </w:p>
    <w:bookmarkEnd w:id="21"/>
    <w:bookmarkStart w:id="22" w:name="X928e427e9832fc06064805196e921c34731b6ce"/>
    <w:p>
      <w:pPr>
        <w:pStyle w:val="Heading2"/>
      </w:pPr>
      <w:r>
        <w:t xml:space="preserve">III. Literature Review: The Gap in Pakistan Islamabad Context</w:t>
      </w:r>
    </w:p>
    <w:p>
      <w:pPr>
        <w:pStyle w:val="FirstParagraph"/>
      </w:pPr>
      <w:r>
        <w:t xml:space="preserve">Existing literature on school counseling in Pakistan is sparse and largely focused on theoretical models or pilot projects outside major urban centers. Studies by the Aga Khan University (2018) and the Higher Education Commission (HEC, 2021) highlight a nationwide shortage of trained professionals, but fail to provide granular data specific to Islamabad. Research conducted in Lahore and Karachi emphasizes cultural barriers—such as stigma around mental health discussions—which are equally, if not more, pronounced in Islamabad's conservative segments. Crucially, no comprehensive study has assessed the operational realities of School Counselor roles within Islamabad's unique administrative framework (ICT Education Department vs. private school boards like FBISE or Cambridge). This research directly bridges that critical gap by focusing exclusively on Islamabad's schools to provide actionable insights for local policymakers and school administrators.</w:t>
      </w:r>
    </w:p>
    <w:bookmarkEnd w:id="22"/>
    <w:bookmarkStart w:id="23" w:name="iv.-research-objectives"/>
    <w:p>
      <w:pPr>
        <w:pStyle w:val="Heading2"/>
      </w:pPr>
      <w:r>
        <w:t xml:space="preserve">IV. Research Objectives</w:t>
      </w:r>
    </w:p>
    <w:p>
      <w:pPr>
        <w:numPr>
          <w:ilvl w:val="0"/>
          <w:numId w:val="1001"/>
        </w:numPr>
        <w:pStyle w:val="Compact"/>
      </w:pPr>
      <w:r>
        <w:t xml:space="preserve">To comprehensively map the current availability, qualifications, and responsibilities of School Counselors across government, private, and international schools in Islamabad.</w:t>
      </w:r>
    </w:p>
    <w:p>
      <w:pPr>
        <w:numPr>
          <w:ilvl w:val="0"/>
          <w:numId w:val="1001"/>
        </w:numPr>
        <w:pStyle w:val="Compact"/>
      </w:pPr>
      <w:r>
        <w:t xml:space="preserve">To identify key barriers (funding constraints, lack of training modules in local context, cultural resistance) preventing the effective implementation of School Counselor services.</w:t>
      </w:r>
    </w:p>
    <w:p>
      <w:pPr>
        <w:numPr>
          <w:ilvl w:val="0"/>
          <w:numId w:val="1001"/>
        </w:numPr>
        <w:pStyle w:val="Compact"/>
      </w:pPr>
      <w:r>
        <w:t xml:space="preserve">To assess the perceived needs and expectations of students, parents, teachers, and school management regarding School Counselor services in Islamabad.</w:t>
      </w:r>
    </w:p>
    <w:p>
      <w:pPr>
        <w:numPr>
          <w:ilvl w:val="0"/>
          <w:numId w:val="1001"/>
        </w:numPr>
        <w:pStyle w:val="Compact"/>
      </w:pPr>
      <w:r>
        <w:t xml:space="preserve">To develop a culturally responsive model for integrating effective School Counselor roles within Islamabad's educational ecosystem, aligned with national policies and local socio-cultural norms.</w:t>
      </w:r>
    </w:p>
    <w:bookmarkEnd w:id="23"/>
    <w:bookmarkStart w:id="24" w:name="v.-research-methodology"/>
    <w:p>
      <w:pPr>
        <w:pStyle w:val="Heading2"/>
      </w:pPr>
      <w:r>
        <w:t xml:space="preserve">V. Research Methodology</w:t>
      </w:r>
    </w:p>
    <w:p>
      <w:pPr>
        <w:pStyle w:val="FirstParagraph"/>
      </w:pPr>
      <w:r>
        <w:t xml:space="preserve">This study will employ a mixed-methods approach, combining quantitative surveys with qualitative in-depth interviews and focus groups to ensure robust findings grounded in Islamabad's context. The target population includes 50 schools (25 government, 15 private, 10 international) across diverse Islamabad neighborhoods (e.g., F-7/8, G-7/8, Rawalpindi Road). Key participants will be school administrators (n=30), teachers (n=120), students aged 13-18 (n=250), and parents/guardians (n=150). The quantitative phase will use structured surveys to measure awareness levels, service utilization, and perceived impact. The qualitative phase will involve focus groups with students and interviews with school heads and any existing counselors to explore barriers in depth. Data analysis will employ SPSS for quantitative data and thematic analysis for qualitative transcripts, ensuring findings are tailored specifically to Islamabad's urban educational environment.</w:t>
      </w:r>
    </w:p>
    <w:bookmarkEnd w:id="24"/>
    <w:bookmarkStart w:id="25" w:name="vi.-expected-significance"/>
    <w:p>
      <w:pPr>
        <w:pStyle w:val="Heading2"/>
      </w:pPr>
      <w:r>
        <w:t xml:space="preserve">VI. Expected Significance</w:t>
      </w:r>
    </w:p>
    <w:p>
      <w:pPr>
        <w:pStyle w:val="FirstParagraph"/>
      </w:pPr>
      <w:r>
        <w:t xml:space="preserve">This research holds significant potential to transform student support systems in Islamabad, Pakistan. The findings will provide the ICT Education Department with concrete evidence-based recommendations for policy reform—such as mandatory counselor-to-student ratios, culturally adapted training curricula developed in partnership with local universities (e.g., Quaid-e-Azam University), and budget allocations within the annual education plan. For schools themselves, it offers a roadmap to implement School Counselor services that resonate with Islamabad's cultural fabric, moving beyond mere Western importation of models. Ultimately, by strengthening the role of the School Counselor in Islamabad's schools, this research directly supports Pakistan's commitment to Sustainable Development Goal 4 (Quality Education) and contributes to building a more resilient, emotionally intelligent generation capable of driving future economic growth. The proposed model can also serve as a replicable blueprint for other major cities in Pakistan.</w:t>
      </w:r>
    </w:p>
    <w:bookmarkEnd w:id="25"/>
    <w:bookmarkStart w:id="26" w:name="vii.-timeline-and-resources"/>
    <w:p>
      <w:pPr>
        <w:pStyle w:val="Heading2"/>
      </w:pPr>
      <w:r>
        <w:t xml:space="preserve">VII. Timeline and Resources</w:t>
      </w:r>
    </w:p>
    <w:p>
      <w:pPr>
        <w:pStyle w:val="FirstParagraph"/>
      </w:pPr>
      <w:r>
        <w:t xml:space="preserve">The research will be conducted over 10 months (January - October 2025). Key phases include literature review and tool development (Month 1-2), school selection and ethical approvals (Month 3), data collection (Months 4-7), data analysis and report writing (Months 8-9), and stakeholder workshops for dissemination of findings with ICT Education Department officials, school heads, and NGOs like the Pakistan Counseling Association. Required resources include research staff (5 members trained in qualitative/quantitative methods familiar with Islamabad context), travel allowances within Islamabad, survey tools in Urdu/English, and potential honoraria for focus group participants following ethical guidelines.</w:t>
      </w:r>
    </w:p>
    <w:bookmarkEnd w:id="26"/>
    <w:bookmarkStart w:id="27" w:name="viii.-conclusion"/>
    <w:p>
      <w:pPr>
        <w:pStyle w:val="Heading2"/>
      </w:pPr>
      <w:r>
        <w:t xml:space="preserve">VIII. Conclusion</w:t>
      </w:r>
    </w:p>
    <w:p>
      <w:pPr>
        <w:pStyle w:val="FirstParagraph"/>
      </w:pPr>
      <w:r>
        <w:t xml:space="preserve">The timely implementation of effective School Counselor services is not merely an educational enhancement but a necessity for the holistic development of Islamabad's youth and its future as Pakistan's capital city. This research proposal provides a focused, practical, and culturally sensitive framework to diagnose the current shortcomings in School Counselor provision within Islamabad schools and to design actionable solutions. By centering this investigation on Pakistan's national capital, it addresses an urgent local need while contributing significantly to the broader discourse on educational reform in Pakistan. The success of this research will directly impact thousands of students' daily well-being and academic trajectories across Islamabad, making it a vital investment in the city's human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Services in Islamabad, Pakistan</dc:title>
  <dc:creator/>
  <dc:language>en</dc:language>
  <cp:keywords/>
  <dcterms:created xsi:type="dcterms:W3CDTF">2025-12-10T16:16:46Z</dcterms:created>
  <dcterms:modified xsi:type="dcterms:W3CDTF">2025-12-10T16:16:46Z</dcterms:modified>
</cp:coreProperties>
</file>

<file path=docProps/custom.xml><?xml version="1.0" encoding="utf-8"?>
<Properties xmlns="http://schemas.openxmlformats.org/officeDocument/2006/custom-properties" xmlns:vt="http://schemas.openxmlformats.org/officeDocument/2006/docPropsVTypes"/>
</file>