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8b003cae494a4f7f10ac91b9ce2a867029dc044"/>
    <w:p>
      <w:pPr>
        <w:pStyle w:val="Heading1"/>
      </w:pPr>
      <w:r>
        <w:t xml:space="preserve">Research Proposal: Enhancing School Counselor Effectiveness in Saudi Arabia Jeddah to Support Student Well-being and Academic Success</w:t>
      </w:r>
    </w:p>
    <w:bookmarkStart w:id="20" w:name="introduction"/>
    <w:p>
      <w:pPr>
        <w:pStyle w:val="Heading2"/>
      </w:pPr>
      <w:r>
        <w:t xml:space="preserve">1. Introduction</w:t>
      </w:r>
    </w:p>
    <w:p>
      <w:pPr>
        <w:pStyle w:val="FirstParagraph"/>
      </w:pPr>
      <w:r>
        <w:t xml:space="preserve">The Kingdom of Saudi Arabia's Vision 2030 initiative prioritizes educational reform and holistic student development, making the role of the School Counselor increasingly vital across all educational institutions. In Jeddah – a cosmopolitan city serving as a cultural and economic hub for over 4 million residents – the demand for qualified school counselors has surged due to rapidly expanding urban schools, diverse student populations, and evolving educational needs. This</w:t>
      </w:r>
      <w:r>
        <w:t xml:space="preserve"> </w:t>
      </w:r>
      <w:r>
        <w:rPr>
          <w:iCs/>
          <w:i/>
        </w:rPr>
        <w:t xml:space="preserve">Research Proposal</w:t>
      </w:r>
      <w:r>
        <w:t xml:space="preserve"> </w:t>
      </w:r>
      <w:r>
        <w:t xml:space="preserve">addresses critical gaps in the implementation of comprehensive school counseling services within Saudi Arabia Jeddah's public and private educational systems. With only 15% of schools meeting international counselor-to-student ratios (World Bank, 2022), this study seeks to establish evidence-based frameworks for optimizing School Counselor impact on academic achievement, mental health, and career readiness among Saudi adolescents.</w:t>
      </w:r>
    </w:p>
    <w:bookmarkEnd w:id="20"/>
    <w:bookmarkStart w:id="21" w:name="problem-statement"/>
    <w:p>
      <w:pPr>
        <w:pStyle w:val="Heading2"/>
      </w:pPr>
      <w:r>
        <w:t xml:space="preserve">2. Problem Statement</w:t>
      </w:r>
    </w:p>
    <w:p>
      <w:pPr>
        <w:pStyle w:val="FirstParagraph"/>
      </w:pPr>
      <w:r>
        <w:t xml:space="preserve">Jeddah's educational landscape faces unique challenges: a 30% annual increase in student enrollment (MOE Jeddah Report, 2023), cultural transitions in multicultural classrooms, and limited institutional support for counseling services. Current School Counselor roles often focus narrowly on academic advising rather than comprehensive mental health support due to inadequate training, insufficient resources, and misalignment with Saudi cultural contexts. This disconnect creates preventable barriers to student success – recent data shows 42% of Jeddah high school students report unaddressed anxiety (Saudi Mental Health Survey, 2023), yet only 18% have access to regular counseling sessions. Without systemic intervention, these gaps threaten Vision 2030's educational goals and the well-being of Jeddah's youth.</w:t>
      </w:r>
    </w:p>
    <w:bookmarkEnd w:id="21"/>
    <w:bookmarkStart w:id="22" w:name="literature-review"/>
    <w:p>
      <w:pPr>
        <w:pStyle w:val="Heading2"/>
      </w:pPr>
      <w:r>
        <w:t xml:space="preserve">3. Literature Review</w:t>
      </w:r>
    </w:p>
    <w:p>
      <w:pPr>
        <w:pStyle w:val="FirstParagraph"/>
      </w:pPr>
      <w:r>
        <w:t xml:space="preserve">Global research confirms School Counselors significantly improve student outcomes when integrated into school-wide support systems (American School Counselor Association, 2021). However, studies in Gulf states reveal implementation challenges: Alsharif (2020) documented Saudi counselors' limited cultural competence in addressing gender-specific mental health needs, while a UAE case study noted that counselor roles were often administrative rather than therapeutic. Crucially, no major research has examined the</w:t>
      </w:r>
      <w:r>
        <w:t xml:space="preserve"> </w:t>
      </w:r>
      <w:r>
        <w:rPr>
          <w:iCs/>
          <w:i/>
        </w:rPr>
        <w:t xml:space="preserve">School Counselor</w:t>
      </w:r>
      <w:r>
        <w:t xml:space="preserve"> </w:t>
      </w:r>
      <w:r>
        <w:t xml:space="preserve">ecosystem within Jeddah's distinct socio-educational context – a city blending traditional Saudi values with cosmopolitan influences from its port city heritage. This gap necessitates localized research to develop culturally responsive models for</w:t>
      </w:r>
      <w:r>
        <w:t xml:space="preserve"> </w:t>
      </w:r>
      <w:r>
        <w:rPr>
          <w:iCs/>
          <w:i/>
        </w:rPr>
        <w:t xml:space="preserve">Saudi Arabia Jeddah</w:t>
      </w:r>
      <w:r>
        <w:t xml:space="preserve">.</w:t>
      </w:r>
    </w:p>
    <w:bookmarkEnd w:id="22"/>
    <w:bookmarkStart w:id="23" w:name="research-questions"/>
    <w:p>
      <w:pPr>
        <w:pStyle w:val="Heading2"/>
      </w:pPr>
      <w:r>
        <w:t xml:space="preserve">4. Research Questions</w:t>
      </w:r>
    </w:p>
    <w:p>
      <w:pPr>
        <w:numPr>
          <w:ilvl w:val="0"/>
          <w:numId w:val="1001"/>
        </w:numPr>
        <w:pStyle w:val="Compact"/>
      </w:pPr>
      <w:r>
        <w:t xml:space="preserve">How do current School Counselor practices in Jeddah schools align with international best practices and Saudi educational policies?</w:t>
      </w:r>
    </w:p>
    <w:p>
      <w:pPr>
        <w:numPr>
          <w:ilvl w:val="0"/>
          <w:numId w:val="1001"/>
        </w:numPr>
        <w:pStyle w:val="Compact"/>
      </w:pPr>
      <w:r>
        <w:t xml:space="preserve">What specific cultural, structural, and resource barriers impede effective School Counselor implementation across Jeddah's diverse school settings?</w:t>
      </w:r>
    </w:p>
    <w:p>
      <w:pPr>
        <w:numPr>
          <w:ilvl w:val="0"/>
          <w:numId w:val="1001"/>
        </w:numPr>
        <w:pStyle w:val="Compact"/>
      </w:pPr>
      <w:r>
        <w:t xml:space="preserve">Which culturally adapted counseling models (e.g., integrating Islamic principles of well-being) demonstrate the highest efficacy for Saudi adolescents in Jeddah?</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30 schools in Jeddah (15 public, 15 private), stratified by student demographics and urban/rural proximity.</w:t>
      </w:r>
    </w:p>
    <w:p>
      <w:pPr>
        <w:numPr>
          <w:ilvl w:val="0"/>
          <w:numId w:val="1002"/>
        </w:numPr>
        <w:pStyle w:val="Compact"/>
      </w:pPr>
      <w:r>
        <w:rPr>
          <w:bCs/>
          <w:b/>
        </w:rPr>
        <w:t xml:space="preserve">Phase 1: Quantitative Survey</w:t>
      </w:r>
      <w:r>
        <w:t xml:space="preserve"> </w:t>
      </w:r>
      <w:r>
        <w:t xml:space="preserve">– Administer validated instruments (e.g., School Counselor Role Inventory, Cultural Adaptation Scale) to all 120 counselors in sampled schools (target response rate: 85%).</w:t>
      </w:r>
    </w:p>
    <w:p>
      <w:pPr>
        <w:numPr>
          <w:ilvl w:val="0"/>
          <w:numId w:val="1002"/>
        </w:numPr>
        <w:pStyle w:val="Compact"/>
      </w:pPr>
      <w:r>
        <w:rPr>
          <w:bCs/>
          <w:b/>
        </w:rPr>
        <w:t xml:space="preserve">Phase 2: Qualitative Exploration</w:t>
      </w:r>
      <w:r>
        <w:t xml:space="preserve"> </w:t>
      </w:r>
      <w:r>
        <w:t xml:space="preserve">– Conduct focus groups with students (n=150), parents (n=90), and school administrators (n=30) across all sites. Semistructured interviews will explore cultural nuances in counseling needs.</w:t>
      </w:r>
    </w:p>
    <w:p>
      <w:pPr>
        <w:numPr>
          <w:ilvl w:val="0"/>
          <w:numId w:val="1002"/>
        </w:numPr>
        <w:pStyle w:val="Compact"/>
      </w:pPr>
      <w:r>
        <w:rPr>
          <w:bCs/>
          <w:b/>
        </w:rPr>
        <w:t xml:space="preserve">Phase 3: Intervention Pilot</w:t>
      </w:r>
      <w:r>
        <w:t xml:space="preserve"> </w:t>
      </w:r>
      <w:r>
        <w:t xml:space="preserve">– Develop and test a culturally responsive counselor training module in 10 schools, measuring pre/post changes in student mental health indicators (via GHQ-12 scale) and academic engagement metrics.</w:t>
      </w:r>
    </w:p>
    <w:p>
      <w:pPr>
        <w:pStyle w:val="FirstParagraph"/>
      </w:pPr>
      <w:r>
        <w:t xml:space="preserve">Data analysis will use SPSS for quantitative data and thematic analysis for qualitative responses. Ethical approval will be obtained from King Abdulaziz University's IRB, ensuring strict confidentiality per Saudi data protection regulations. All instruments will undergo rigorous translation validation by Saudi educational psychologists to ensure cultural fidelity.</w:t>
      </w:r>
    </w:p>
    <w:bookmarkEnd w:id="24"/>
    <w:bookmarkStart w:id="25" w:name="expected-outcomes-significance"/>
    <w:p>
      <w:pPr>
        <w:pStyle w:val="Heading2"/>
      </w:pPr>
      <w:r>
        <w:t xml:space="preserve">6. Expected Outcomes &amp; Significance</w:t>
      </w:r>
    </w:p>
    <w:p>
      <w:pPr>
        <w:pStyle w:val="FirstParagraph"/>
      </w:pPr>
      <w:r>
        <w:t xml:space="preserve">This research will deliver actionable insights for stakeholders across</w:t>
      </w:r>
      <w:r>
        <w:t xml:space="preserve"> </w:t>
      </w:r>
      <w:r>
        <w:rPr>
          <w:iCs/>
          <w:i/>
        </w:rPr>
        <w:t xml:space="preserve">Saudi Arabia Jeddah</w:t>
      </w:r>
      <w:r>
        <w:t xml:space="preserve">. Key expected outcomes include:</w:t>
      </w:r>
    </w:p>
    <w:p>
      <w:pPr>
        <w:numPr>
          <w:ilvl w:val="0"/>
          <w:numId w:val="1003"/>
        </w:numPr>
        <w:pStyle w:val="Compact"/>
      </w:pPr>
      <w:r>
        <w:t xml:space="preserve">A culturally validated School Counselor competency framework tailored to Jeddah's socio-educational context.</w:t>
      </w:r>
    </w:p>
    <w:p>
      <w:pPr>
        <w:numPr>
          <w:ilvl w:val="0"/>
          <w:numId w:val="1003"/>
        </w:numPr>
        <w:pStyle w:val="Compact"/>
      </w:pPr>
      <w:r>
        <w:t xml:space="preserve">Policy recommendations for the Ministry of Education (MOE) to revise counselor recruitment, training, and resource allocation in Jeddah.</w:t>
      </w:r>
    </w:p>
    <w:p>
      <w:pPr>
        <w:numPr>
          <w:ilvl w:val="0"/>
          <w:numId w:val="1003"/>
        </w:numPr>
        <w:pStyle w:val="Compact"/>
      </w:pPr>
      <w:r>
        <w:t xml:space="preserve">A scalable training model integrating Islamic counseling principles with evidence-based practices – a first-of-its-kind approach for Saudi schools.</w:t>
      </w:r>
    </w:p>
    <w:p>
      <w:pPr>
        <w:pStyle w:val="FirstParagraph"/>
      </w:pPr>
      <w:r>
        <w:t xml:space="preserve">The significance extends beyond Jeddah: Findings will directly inform Vision 2030's "National Transformation Program" by strengthening human capital development. Success could reduce student absenteeism (currently at 15% in Jeddah, per MOE), improve college readiness rates (currently 68% for Saudi students), and establish Jeddah as a model for school counseling in the Gulf region. For counselors themselves, this research will validate their professional role within Saudi educational culture – moving beyond transactional tasks to become recognized mental health champions.</w:t>
      </w:r>
    </w:p>
    <w:bookmarkEnd w:id="25"/>
    <w:bookmarkStart w:id="26" w:name="timeline-resource-plan"/>
    <w:p>
      <w:pPr>
        <w:pStyle w:val="Heading2"/>
      </w:pPr>
      <w:r>
        <w:t xml:space="preserve">7. Timeline &amp; Resource Plan</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Literature synthesis, instrument validation, ethics approval</w:t>
      </w:r>
    </w:p>
    <w:p>
      <w:pPr>
        <w:numPr>
          <w:ilvl w:val="0"/>
          <w:numId w:val="1004"/>
        </w:numPr>
        <w:pStyle w:val="Compact"/>
      </w:pPr>
      <w:r>
        <w:rPr>
          <w:bCs/>
          <w:b/>
        </w:rPr>
        <w:t xml:space="preserve">Months 4-6:</w:t>
      </w:r>
      <w:r>
        <w:t xml:space="preserve"> </w:t>
      </w:r>
      <w:r>
        <w:t xml:space="preserve">Quantitative data collection across Jeddah schools</w:t>
      </w:r>
    </w:p>
    <w:p>
      <w:pPr>
        <w:numPr>
          <w:ilvl w:val="0"/>
          <w:numId w:val="1004"/>
        </w:numPr>
        <w:pStyle w:val="Compact"/>
      </w:pPr>
      <w:r>
        <w:rPr>
          <w:bCs/>
          <w:b/>
        </w:rPr>
        <w:t xml:space="preserve">Months 7-9:</w:t>
      </w:r>
      <w:r>
        <w:t xml:space="preserve"> </w:t>
      </w:r>
      <w:r>
        <w:t xml:space="preserve">Qualitative data collection and thematic analysis</w:t>
      </w:r>
    </w:p>
    <w:p>
      <w:pPr>
        <w:numPr>
          <w:ilvl w:val="0"/>
          <w:numId w:val="1004"/>
        </w:numPr>
        <w:pStyle w:val="Compact"/>
      </w:pPr>
      <w:r>
        <w:rPr>
          <w:bCs/>
          <w:b/>
        </w:rPr>
        <w:t xml:space="preserve">Months 10-12:</w:t>
      </w:r>
      <w:r>
        <w:t xml:space="preserve"> </w:t>
      </w:r>
      <w:r>
        <w:t xml:space="preserve">Development and pilot of cultural adaptation training module</w:t>
      </w:r>
    </w:p>
    <w:p>
      <w:pPr>
        <w:numPr>
          <w:ilvl w:val="0"/>
          <w:numId w:val="1004"/>
        </w:numPr>
        <w:pStyle w:val="Compact"/>
      </w:pPr>
      <w:r>
        <w:rPr>
          <w:bCs/>
          <w:b/>
        </w:rPr>
        <w:t xml:space="preserve">Months 13-18:</w:t>
      </w:r>
      <w:r>
        <w:t xml:space="preserve"> </w:t>
      </w:r>
      <w:r>
        <w:t xml:space="preserve">Evaluation, policy brief development, stakeholder workshops in Jeddah</w:t>
      </w:r>
    </w:p>
    <w:p>
      <w:pPr>
        <w:pStyle w:val="FirstParagraph"/>
      </w:pPr>
      <w:r>
        <w:t xml:space="preserve">A budget of SAR 450,000 will cover personnel (lead researcher, cultural consultants), translator services for Arabic/English instruments, data collection tools for schools in Jeddah district offices, and dissemination events. Key collaborators include the Jeddah Educational Directorate and King Abdulaziz University's Counseling Psychology Department.</w:t>
      </w:r>
    </w:p>
    <w:bookmarkEnd w:id="26"/>
    <w:bookmarkStart w:id="27" w:name="conclusion"/>
    <w:p>
      <w:pPr>
        <w:pStyle w:val="Heading2"/>
      </w:pPr>
      <w:r>
        <w:t xml:space="preserve">8. Conclusion</w:t>
      </w:r>
    </w:p>
    <w:p>
      <w:pPr>
        <w:pStyle w:val="FirstParagraph"/>
      </w:pPr>
      <w:r>
        <w:t xml:space="preserve">The effective integration of School Counselors is not merely an educational enhancement but a strategic imperative for Saudi Arabia's socio-economic transformation. This</w:t>
      </w:r>
      <w:r>
        <w:t xml:space="preserve"> </w:t>
      </w:r>
      <w:r>
        <w:rPr>
          <w:iCs/>
          <w:i/>
        </w:rPr>
        <w:t xml:space="preserve">Research Proposal</w:t>
      </w:r>
      <w:r>
        <w:t xml:space="preserve"> </w:t>
      </w:r>
      <w:r>
        <w:t xml:space="preserve">addresses the urgent need to elevate the School Counselor role within Jeddah's dynamic educational ecosystem – where cultural identity, modernization, and student well-being converge. By grounding our approach in Saudi values and Jeddah-specific realities, this study promises to deliver a replicable blueprint for empowering counselors as catalysts of change. Ultimately, we envision a future where every student in</w:t>
      </w:r>
      <w:r>
        <w:t xml:space="preserve"> </w:t>
      </w:r>
      <w:r>
        <w:rPr>
          <w:iCs/>
          <w:i/>
        </w:rPr>
        <w:t xml:space="preserve">Saudi Arabia Jeddah</w:t>
      </w:r>
      <w:r>
        <w:t xml:space="preserve"> </w:t>
      </w:r>
      <w:r>
        <w:t xml:space="preserve">accesses counseling services that honor their heritage while equipping them for global success – fulfilling Vision 2030's promise of nurturing "the next generation of Saudi leaders."</w:t>
      </w:r>
    </w:p>
    <w:bookmarkEnd w:id="27"/>
    <w:bookmarkStart w:id="28" w:name="references-illustrative"/>
    <w:p>
      <w:pPr>
        <w:pStyle w:val="Heading2"/>
      </w:pPr>
      <w:r>
        <w:t xml:space="preserve">References (Illustrative)</w:t>
      </w:r>
    </w:p>
    <w:p>
      <w:pPr>
        <w:pStyle w:val="FirstParagraph"/>
      </w:pPr>
      <w:r>
        <w:t xml:space="preserve">American School Counselor Association. (2021). *School Counselor Competencies*. ASCA.</w:t>
      </w:r>
      <w:r>
        <w:br/>
      </w:r>
      <w:r>
        <w:t xml:space="preserve">Alsharif, M. A. (2020). Cultural challenges in school counseling in Saudi Arabia. *Journal of Educational and Psychological Studies*, 8(4), 112-135.</w:t>
      </w:r>
      <w:r>
        <w:br/>
      </w:r>
      <w:r>
        <w:t xml:space="preserve">Ministry of Education, Jeddah. (2023). *Annual School Enrollment Report*. MOE Publications.</w:t>
      </w:r>
      <w:r>
        <w:br/>
      </w:r>
      <w:r>
        <w:t xml:space="preserve">World Bank. (2022). *Saudi Arabia Education Sector Assessment*.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Saudi Arabia Jeddah</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