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Seoul,</w:t>
      </w:r>
      <w:r>
        <w:t xml:space="preserve"> </w:t>
      </w:r>
      <w:r>
        <w:t xml:space="preserve">South</w:t>
      </w:r>
      <w:r>
        <w:t xml:space="preserve"> </w:t>
      </w:r>
      <w:r>
        <w:t xml:space="preserve">Korea</w:t>
      </w:r>
    </w:p>
    <w:bookmarkStart w:id="27" w:name="X90d8574b2b01245bbc9e47642057c8c91557de9"/>
    <w:p>
      <w:pPr>
        <w:pStyle w:val="Heading1"/>
      </w:pPr>
      <w:r>
        <w:t xml:space="preserve">Research Proposal: Addressing Urban Youth Mental Health through Strategic School Counselor Development in Seoul, South Korea</w:t>
      </w:r>
    </w:p>
    <w:bookmarkStart w:id="20" w:name="i.-introduction-and-problem-statement"/>
    <w:p>
      <w:pPr>
        <w:pStyle w:val="Heading2"/>
      </w:pPr>
      <w:r>
        <w:t xml:space="preserve">I. Introduction and Problem Statement</w:t>
      </w:r>
    </w:p>
    <w:p>
      <w:pPr>
        <w:pStyle w:val="FirstParagraph"/>
      </w:pPr>
      <w:r>
        <w:t xml:space="preserve">The academic and social pressures faced by students in Seoul, South Korea, have reached critical levels, with youth mental health crises increasingly demanding systemic intervention. Despite the Ministry of Education's 2017 initiative to expand school counseling services nationwide, Seoul—home to over 10 million residents and a hyper-competitive educational ecosystem—remains at the forefront of this challenge. Current data reveals that approximately 25% of Seoul high school students exhibit symptoms of anxiety or depression (Korean Youth Health Survey, 2023), yet the</w:t>
      </w:r>
      <w:r>
        <w:t xml:space="preserve"> </w:t>
      </w:r>
      <w:r>
        <w:rPr>
          <w:iCs/>
          <w:i/>
        </w:rPr>
        <w:t xml:space="preserve">school counselor</w:t>
      </w:r>
      <w:r>
        <w:t xml:space="preserve"> </w:t>
      </w:r>
      <w:r>
        <w:t xml:space="preserve">workforce remains severely under-resourced. With a national average ratio of 1 counselor per 468 students (well above the OECD recommendation of 1:250), Seoul's urban schools face an even more acute shortage, particularly in public institutions serving socioeconomically diverse populations. This research proposal addresses this gap by investigating how to strategically enhance the effectiveness of</w:t>
      </w:r>
      <w:r>
        <w:t xml:space="preserve"> </w:t>
      </w:r>
      <w:r>
        <w:rPr>
          <w:iCs/>
          <w:i/>
        </w:rPr>
        <w:t xml:space="preserve">school counselors</w:t>
      </w:r>
      <w:r>
        <w:t xml:space="preserve"> </w:t>
      </w:r>
      <w:r>
        <w:t xml:space="preserve">within Seoul's unique educational context, directly contributing to sustainable mental health support for South Korea's most vulnerable youth.</w:t>
      </w:r>
    </w:p>
    <w:bookmarkEnd w:id="20"/>
    <w:bookmarkStart w:id="21" w:name="ii.-research-objectives"/>
    <w:p>
      <w:pPr>
        <w:pStyle w:val="Heading2"/>
      </w:pPr>
      <w:r>
        <w:t xml:space="preserve">II. Research Objectives</w:t>
      </w:r>
    </w:p>
    <w:p>
      <w:pPr>
        <w:pStyle w:val="FirstParagraph"/>
      </w:pPr>
      <w:r>
        <w:t xml:space="preserve">This study aims to achieve three specific objectives tailored to the Seoul environment:</w:t>
      </w:r>
    </w:p>
    <w:p>
      <w:pPr>
        <w:numPr>
          <w:ilvl w:val="0"/>
          <w:numId w:val="1001"/>
        </w:numPr>
        <w:pStyle w:val="Compact"/>
      </w:pPr>
      <w:r>
        <w:rPr>
          <w:bCs/>
          <w:b/>
        </w:rPr>
        <w:t xml:space="preserve">Assess Current Capacity and Challenges:</w:t>
      </w:r>
      <w:r>
        <w:t xml:space="preserve"> </w:t>
      </w:r>
      <w:r>
        <w:t xml:space="preserve">Evaluate the operational constraints, professional development needs, and burnout rates among school counselors across Seoul's public and private secondary schools (focusing on districts with high socioeconomic disparity like Seongbuk-gu vs. Gangnam-gu).</w:t>
      </w:r>
    </w:p>
    <w:p>
      <w:pPr>
        <w:numPr>
          <w:ilvl w:val="0"/>
          <w:numId w:val="1001"/>
        </w:numPr>
        <w:pStyle w:val="Compact"/>
      </w:pPr>
      <w:r>
        <w:rPr>
          <w:bCs/>
          <w:b/>
        </w:rPr>
        <w:t xml:space="preserve">Identify Contextual Barriers:</w:t>
      </w:r>
      <w:r>
        <w:t xml:space="preserve"> </w:t>
      </w:r>
      <w:r>
        <w:t xml:space="preserve">Analyze how Seoul-specific factors—intense academic competition ("hagwon" culture), parental expectations, and urban social fragmentation—impact the efficacy of counseling services.</w:t>
      </w:r>
    </w:p>
    <w:p>
      <w:pPr>
        <w:numPr>
          <w:ilvl w:val="0"/>
          <w:numId w:val="1001"/>
        </w:numPr>
        <w:pStyle w:val="Compact"/>
      </w:pPr>
      <w:r>
        <w:rPr>
          <w:bCs/>
          <w:b/>
        </w:rPr>
        <w:t xml:space="preserve">Co-Design Intervention Framework:</w:t>
      </w:r>
      <w:r>
        <w:t xml:space="preserve"> </w:t>
      </w:r>
      <w:r>
        <w:t xml:space="preserve">Collaborate with Seoul-based school counselors, administrators, parents' associations, and students to develop a localized model for enhancing counselor competencies in crisis intervention and culturally responsive care within South Korea's educational framework.</w:t>
      </w:r>
    </w:p>
    <w:bookmarkEnd w:id="21"/>
    <w:bookmarkStart w:id="22" w:name="X3ca39f9628c0955a2fab396a4cb974f7a1e113a"/>
    <w:p>
      <w:pPr>
        <w:pStyle w:val="Heading2"/>
      </w:pPr>
      <w:r>
        <w:t xml:space="preserve">III. Literature Review: Gaps in Seoul-Specific Research</w:t>
      </w:r>
    </w:p>
    <w:p>
      <w:pPr>
        <w:pStyle w:val="FirstParagraph"/>
      </w:pPr>
      <w:r>
        <w:t xml:space="preserve">While international research on school counselors is robust, studies focused specifically on Seoul are scarce and often generalize urban-rural divides (Lee &amp; Choi, 2021). Existing Korean literature (e.g., Kim, 2020) highlights systemic underfunding but lacks granular analysis of Seoul's distinct pressures. Crucially, no recent research examines how Seoul's school counselors navigate the dual demands of academic accountability and mental health advocacy—a tension exacerbated by national policies emphasizing "academic excellence" over holistic student well-being. This study directly addresses this void, moving beyond descriptive statistics to explore actionable pathways within South Korea's most complex educational setting.</w:t>
      </w:r>
    </w:p>
    <w:bookmarkEnd w:id="22"/>
    <w:bookmarkStart w:id="23" w:name="Xb290bd03cea5fdce99c836c44e0cd22ffdbc1b7"/>
    <w:p>
      <w:pPr>
        <w:pStyle w:val="Heading2"/>
      </w:pPr>
      <w:r>
        <w:t xml:space="preserve">IV. Methodology: A Mixed-Methods Approach for Seoul Context</w:t>
      </w:r>
    </w:p>
    <w:p>
      <w:pPr>
        <w:pStyle w:val="FirstParagraph"/>
      </w:pPr>
      <w:r>
        <w:t xml:space="preserve">This proposal employs a sequential explanatory mixed-methods design over 18 months, ensuring relevance to South Korea's Seoul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Method</w:t>
            </w:r>
          </w:p>
        </w:tc>
        <w:tc>
          <w:tcPr/>
          <w:p>
            <w:pPr>
              <w:pStyle w:val="Compact"/>
              <w:jc w:val="left"/>
            </w:pPr>
            <w:r>
              <w:t xml:space="preserve">Seoul-Specific Application</w:t>
            </w:r>
          </w:p>
        </w:tc>
      </w:tr>
      <w:tr>
        <w:tc>
          <w:tcPr/>
          <w:p>
            <w:pPr>
              <w:pStyle w:val="Compact"/>
              <w:jc w:val="left"/>
            </w:pPr>
            <w:r>
              <w:t xml:space="preserve">I. Quantitative Survey (Months 1-4)</w:t>
            </w:r>
          </w:p>
        </w:tc>
        <w:tc>
          <w:tcPr/>
          <w:p>
            <w:pPr>
              <w:pStyle w:val="Compact"/>
              <w:jc w:val="left"/>
            </w:pPr>
            <w:r>
              <w:t xml:space="preserve">Census survey of all 5,800+ school counselors in Seoul public schools + stratified sampling of private institutions.</w:t>
            </w:r>
          </w:p>
        </w:tc>
        <w:tc>
          <w:tcPr/>
          <w:p>
            <w:pPr>
              <w:pStyle w:val="Compact"/>
              <w:jc w:val="left"/>
            </w:pPr>
            <w:r>
              <w:t xml:space="preserve">Measures include: counselor-student ratios by district, time spent on administrative vs. counseling tasks, burnout scales adapted for Korean work culture (e.g., Maslach Burnout Inventory).</w:t>
            </w:r>
          </w:p>
        </w:tc>
      </w:tr>
      <w:tr>
        <w:tc>
          <w:tcPr/>
          <w:p>
            <w:pPr>
              <w:pStyle w:val="Compact"/>
              <w:jc w:val="left"/>
            </w:pPr>
            <w:r>
              <w:t xml:space="preserve">II. Qualitative Focus Groups (Months 5-10)</w:t>
            </w:r>
          </w:p>
        </w:tc>
        <w:tc>
          <w:tcPr/>
          <w:p>
            <w:pPr>
              <w:pStyle w:val="Compact"/>
              <w:jc w:val="left"/>
            </w:pPr>
            <w:r>
              <w:t xml:space="preserve">12 focus groups with 8-10 participants each: counselors, principals, teachers from Gangnam (affluent), Seongdong (mixed), and Gwangmyeong (low-income) districts.</w:t>
            </w:r>
          </w:p>
        </w:tc>
        <w:tc>
          <w:tcPr/>
          <w:p>
            <w:pPr>
              <w:pStyle w:val="Compact"/>
              <w:jc w:val="left"/>
            </w:pPr>
            <w:r>
              <w:t xml:space="preserve">Explores nuanced challenges like "how do counselors navigate parental pressure to prioritize grades over mental health?" or "what cultural barriers exist in counseling North Korean defector students in Seoul?"</w:t>
            </w:r>
          </w:p>
        </w:tc>
      </w:tr>
      <w:tr>
        <w:tc>
          <w:tcPr/>
          <w:p>
            <w:pPr>
              <w:pStyle w:val="Compact"/>
              <w:jc w:val="left"/>
            </w:pPr>
            <w:r>
              <w:t xml:space="preserve">III. Co-Design Workshops (Months 11-14)</w:t>
            </w:r>
          </w:p>
        </w:tc>
        <w:tc>
          <w:tcPr/>
          <w:p>
            <w:pPr>
              <w:pStyle w:val="Compact"/>
              <w:jc w:val="left"/>
            </w:pPr>
            <w:r>
              <w:t xml:space="preserve">Participatory action research with 20 counselor representatives to prototype interventions.</w:t>
            </w:r>
          </w:p>
        </w:tc>
        <w:tc>
          <w:tcPr/>
          <w:p>
            <w:pPr>
              <w:pStyle w:val="Compact"/>
              <w:jc w:val="left"/>
            </w:pPr>
            <w:r>
              <w:t xml:space="preserve">Develops tools like "Seoul Crisis Response Protocols" and digital resource kits for high-stress periods (e.g., college entrance exam season).</w:t>
            </w:r>
          </w:p>
        </w:tc>
      </w:tr>
      <w:tr>
        <w:tc>
          <w:tcPr/>
          <w:p>
            <w:pPr>
              <w:pStyle w:val="Compact"/>
              <w:jc w:val="left"/>
            </w:pPr>
            <w:r>
              <w:t xml:space="preserve">IV. Pilot Implementation &amp; Evaluation (Months 15-18)</w:t>
            </w:r>
          </w:p>
        </w:tc>
        <w:tc>
          <w:tcPr/>
          <w:p>
            <w:pPr>
              <w:pStyle w:val="Compact"/>
              <w:jc w:val="left"/>
            </w:pPr>
            <w:r>
              <w:t xml:space="preserve">Test interventions in 6 Seoul schools; measure changes via pre/post-counselor surveys and student well-being metrics.</w:t>
            </w:r>
          </w:p>
        </w:tc>
        <w:tc>
          <w:tcPr/>
          <w:p>
            <w:pPr>
              <w:pStyle w:val="Compact"/>
              <w:jc w:val="left"/>
            </w:pPr>
            <w:r>
              <w:t xml:space="preserve">Evaluates impact using Seoul-specific indicators: e.g., reduction in school-reported anxiety incidents, counselor confidence scores in handling academic stress cases.</w:t>
            </w:r>
          </w:p>
        </w:tc>
      </w:tr>
    </w:tbl>
    <w:bookmarkEnd w:id="23"/>
    <w:bookmarkStart w:id="24" w:name="Xb1bbbec66210d45f02125354376cac7b5e197d1"/>
    <w:p>
      <w:pPr>
        <w:pStyle w:val="Heading2"/>
      </w:pPr>
      <w:r>
        <w:t xml:space="preserve">V. Expected Significance for South Korea and Seoul</w:t>
      </w:r>
    </w:p>
    <w:p>
      <w:pPr>
        <w:pStyle w:val="FirstParagraph"/>
      </w:pPr>
      <w:r>
        <w:t xml:space="preserve">This research will deliver tangible value for South Korea's national education strategy by:</w:t>
      </w:r>
    </w:p>
    <w:p>
      <w:pPr>
        <w:numPr>
          <w:ilvl w:val="0"/>
          <w:numId w:val="1002"/>
        </w:numPr>
        <w:pStyle w:val="Compact"/>
      </w:pPr>
      <w:r>
        <w:rPr>
          <w:bCs/>
          <w:b/>
        </w:rPr>
        <w:t xml:space="preserve">Informing Policy:</w:t>
      </w:r>
      <w:r>
        <w:t xml:space="preserve"> </w:t>
      </w:r>
      <w:r>
        <w:t xml:space="preserve">Providing Seoul-specific data to the Ministry of Education for revising counselor deployment ratios and professional development standards in high-pressure urban settings.</w:t>
      </w:r>
    </w:p>
    <w:p>
      <w:pPr>
        <w:numPr>
          <w:ilvl w:val="0"/>
          <w:numId w:val="1002"/>
        </w:numPr>
        <w:pStyle w:val="Compact"/>
      </w:pPr>
      <w:r>
        <w:rPr>
          <w:bCs/>
          <w:b/>
        </w:rPr>
        <w:t xml:space="preserve">Building Local Capacity:</w:t>
      </w:r>
      <w:r>
        <w:t xml:space="preserve"> </w:t>
      </w:r>
      <w:r>
        <w:t xml:space="preserve">Creating a replicable framework for school counselors that integrates Korean cultural values (e.g., *jeong*—deep relational harmony) into evidence-based practices, distinct from Western models.</w:t>
      </w:r>
    </w:p>
    <w:p>
      <w:pPr>
        <w:numPr>
          <w:ilvl w:val="0"/>
          <w:numId w:val="1002"/>
        </w:numPr>
        <w:pStyle w:val="Compact"/>
      </w:pPr>
      <w:r>
        <w:rPr>
          <w:bCs/>
          <w:b/>
        </w:rPr>
        <w:t xml:space="preserve">Advancing Youth Well-being:</w:t>
      </w:r>
      <w:r>
        <w:t xml:space="preserve"> </w:t>
      </w:r>
      <w:r>
        <w:t xml:space="preserve">Directly contributing to South Korea's National Strategy on Adolescent Mental Health (2023-2027), which prioritizes school-based early intervention in Seoul as a key target area.</w:t>
      </w:r>
    </w:p>
    <w:bookmarkEnd w:id="24"/>
    <w:bookmarkStart w:id="25" w:name="vi.-ethical-considerations"/>
    <w:p>
      <w:pPr>
        <w:pStyle w:val="Heading2"/>
      </w:pPr>
      <w:r>
        <w:t xml:space="preserve">VI. Ethical Considerations</w:t>
      </w:r>
    </w:p>
    <w:p>
      <w:pPr>
        <w:pStyle w:val="FirstParagraph"/>
      </w:pPr>
      <w:r>
        <w:t xml:space="preserve">Given the sensitivity of mental health data, this study adheres strictly to Korean National Bioethics Code (NBE-1970) and Seoul Metropolitan Office of Education protocols. All participants will provide informed consent in Korean; anonymity will be guaranteed for counselors discussing workplace challenges. Student participation requires parental consent, with emphasis on voluntary withdrawal. Data will be stored securely on encrypted servers within South Korea.</w:t>
      </w:r>
    </w:p>
    <w:bookmarkEnd w:id="25"/>
    <w:bookmarkStart w:id="26" w:name="vii.-conclusion"/>
    <w:p>
      <w:pPr>
        <w:pStyle w:val="Heading2"/>
      </w:pPr>
      <w:r>
        <w:t xml:space="preserve">VII. Conclusion</w:t>
      </w:r>
    </w:p>
    <w:p>
      <w:pPr>
        <w:pStyle w:val="FirstParagraph"/>
      </w:pPr>
      <w:r>
        <w:t xml:space="preserve">The role of the school counselor in Seoul is not merely supportive but existential to the mental health infrastructure of South Korea's most populous and high-achieving city. This research proposal directly responds to an urgent need by centering Seoul’s unique ecosystem—its academic intensity, demographic diversity, and cultural dynamics—to create a blueprint for effective school counseling that can serve as a national model. By moving beyond generic frameworks and embedding solutions within the lived reality of Seoul's schools, this study promises to transform how South Korea addresses youth mental health at the institutional level. The findings will empower school counselors not just as support staff, but as strategic partners in nurturing resilient students capable of thriving in one of the world’s most demanding educational environments.</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Seoul, South Korea</dc:title>
  <dc:creator/>
  <dc:language>en</dc:language>
  <cp:keywords/>
  <dcterms:created xsi:type="dcterms:W3CDTF">2025-12-11T06:57:40Z</dcterms:created>
  <dcterms:modified xsi:type="dcterms:W3CDTF">2025-12-11T06:57:40Z</dcterms:modified>
</cp:coreProperties>
</file>

<file path=docProps/custom.xml><?xml version="1.0" encoding="utf-8"?>
<Properties xmlns="http://schemas.openxmlformats.org/officeDocument/2006/custom-properties" xmlns:vt="http://schemas.openxmlformats.org/officeDocument/2006/docPropsVTypes"/>
</file>