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3e35bcd0308109854f757e97dfa82c00d345ea7"/>
    <w:p>
      <w:pPr>
        <w:pStyle w:val="Heading1"/>
      </w:pPr>
      <w:r>
        <w:t xml:space="preserve">Research Proposal: Assessing the Role and Impact of School Counselors in Educational Institutions Across Sudan Khartoum</w:t>
      </w:r>
    </w:p>
    <w:bookmarkStart w:id="20" w:name="i.-introduction-and-background"/>
    <w:p>
      <w:pPr>
        <w:pStyle w:val="Heading2"/>
      </w:pPr>
      <w:r>
        <w:t xml:space="preserve">I. Introduction and Background</w:t>
      </w:r>
    </w:p>
    <w:p>
      <w:pPr>
        <w:pStyle w:val="FirstParagraph"/>
      </w:pPr>
      <w:r>
        <w:t xml:space="preserve">The educational landscape of Sudan, particularly in its capital city Khartoum, faces unprecedented challenges stemming from prolonged conflict, economic instability, and rapid urbanization. With over 70% of Sudan's population under 30 years old, the quality of education directly impacts national recovery and future development. However, a critical gap persists in mental health and academic support systems within schools. While international organizations have emphasized counseling as essential for trauma-affected youth (UNICEF, 2022), Sudan Khartoum lacks standardized School Counselor services despite growing student needs. This Research Proposal addresses the urgent necessity to establish evidence-based frameworks for school counseling in Khartoum's educational institutions.</w:t>
      </w:r>
    </w:p>
    <w:bookmarkEnd w:id="20"/>
    <w:bookmarkStart w:id="21" w:name="ii.-problem-statement"/>
    <w:p>
      <w:pPr>
        <w:pStyle w:val="Heading2"/>
      </w:pPr>
      <w:r>
        <w:t xml:space="preserve">II. Problem Statement</w:t>
      </w:r>
    </w:p>
    <w:p>
      <w:pPr>
        <w:pStyle w:val="FirstParagraph"/>
      </w:pPr>
      <w:r>
        <w:t xml:space="preserve">In Sudan Khartoum, schools operate with severe resource constraints where teacher-to-student ratios exceed 1:60 (World Bank, 2023), leaving no capacity for dedicated mental health professionals. The absence of trained School Counselors results in unaddressed trauma among students affected by displacement and poverty—over 45% of Khartoum's children experience anxiety or depression (Sudan Health Ministry, 2023). Current interventions are reactive rather than preventive, with teachers managing counseling tasks despite lacking training. This gap violates the International Standard for School Counseling (ICSE, 2021) and exacerbates dropout rates among vulnerable students. Without context-specific research on School Counselor implementation in Sudan Khartoum, national education policies remain misaligned with student needs.</w:t>
      </w:r>
    </w:p>
    <w:bookmarkEnd w:id="21"/>
    <w:bookmarkStart w:id="22" w:name="iii.-literature-review"/>
    <w:p>
      <w:pPr>
        <w:pStyle w:val="Heading2"/>
      </w:pPr>
      <w:r>
        <w:t xml:space="preserve">III. Literature Review</w:t>
      </w:r>
    </w:p>
    <w:p>
      <w:pPr>
        <w:pStyle w:val="FirstParagraph"/>
      </w:pPr>
      <w:r>
        <w:t xml:space="preserve">Existing research on school counseling focuses heavily on high-income countries (e.g., USA, UK), where models emphasize college readiness and career guidance. In contrast, sub-Saharan Africa shows fragmented studies: Nigeria's 2020 initiative trained 30 counselors in urban schools but lacked sustainability (Adebayo &amp; Ogunleye, 2021). Crucially, no comprehensive study has examined School Counselor efficacy within Sudan Khartoum's unique context—characterized by conflict displacement, cultural stigma around mental health, and a centralized education system with limited school autonomy. A pilot project in Omdurman (a Khartoum suburb) revealed that 82% of students desired counseling but only 7% had access (Ahmed et al., 2022). This gap underscores the need for Sudan-specific research.</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School Counselor services be effectively integrated into Khartoum’s educational system to address trauma, academic support, and career development among students?</w:t>
      </w:r>
    </w:p>
    <w:p>
      <w:pPr>
        <w:pStyle w:val="BodyText"/>
      </w:pPr>
      <w:r>
        <w:rPr>
          <w:bCs/>
          <w:b/>
        </w:rPr>
        <w:t xml:space="preserve">Specific Objectives:</w:t>
      </w:r>
    </w:p>
    <w:p>
      <w:pPr>
        <w:numPr>
          <w:ilvl w:val="0"/>
          <w:numId w:val="1001"/>
        </w:numPr>
        <w:pStyle w:val="Compact"/>
      </w:pPr>
      <w:r>
        <w:t xml:space="preserve">To map the current landscape of mental health support in Khartoum schools (public/private) through institutional audits.</w:t>
      </w:r>
    </w:p>
    <w:p>
      <w:pPr>
        <w:numPr>
          <w:ilvl w:val="0"/>
          <w:numId w:val="1001"/>
        </w:numPr>
        <w:pStyle w:val="Compact"/>
      </w:pPr>
      <w:r>
        <w:t xml:space="preserve">To identify cultural barriers (e.g., stigma, gender norms) affecting School Counselor adoption in Sudan Khartoum.</w:t>
      </w:r>
    </w:p>
    <w:p>
      <w:pPr>
        <w:numPr>
          <w:ilvl w:val="0"/>
          <w:numId w:val="1001"/>
        </w:numPr>
        <w:pStyle w:val="Compact"/>
      </w:pPr>
      <w:r>
        <w:t xml:space="preserve">To co-design a culturally responsive School Counselor framework with stakeholders from Khartoum's education ministry and community leaders.</w:t>
      </w:r>
    </w:p>
    <w:bookmarkEnd w:id="23"/>
    <w:bookmarkStart w:id="27" w:name="v.-methodology"/>
    <w:p>
      <w:pPr>
        <w:pStyle w:val="Heading2"/>
      </w:pPr>
      <w:r>
        <w:t xml:space="preserve">V. Methodology</w:t>
      </w:r>
    </w:p>
    <w:p>
      <w:pPr>
        <w:pStyle w:val="FirstParagraph"/>
      </w:pPr>
      <w:r>
        <w:t xml:space="preserve">This study employs a mixed-methods sequential design over 14 months, prioritizing ethical engagement in Sudan Khartoum:</w:t>
      </w:r>
    </w:p>
    <w:bookmarkStart w:id="24" w:name="X6d7f1e70949364b0468f9eda654b7b624480496"/>
    <w:p>
      <w:pPr>
        <w:pStyle w:val="Heading3"/>
      </w:pPr>
      <w:r>
        <w:t xml:space="preserve">Phase 1: Quantitative Assessment (Months 1-5)</w:t>
      </w:r>
    </w:p>
    <w:p>
      <w:pPr>
        <w:pStyle w:val="FirstParagraph"/>
      </w:pPr>
      <w:r>
        <w:t xml:space="preserve">A stratified random sample of 60 schools across Khartoum’s districts (North, South, East) will participate. Surveys will be administered to administrators and teachers on:</w:t>
      </w:r>
      <w:r>
        <w:t xml:space="preserve"> </w:t>
      </w:r>
      <w:r>
        <w:t xml:space="preserve">- Current mental health support structures</w:t>
      </w:r>
      <w:r>
        <w:t xml:space="preserve"> </w:t>
      </w:r>
      <w:r>
        <w:t xml:space="preserve">- Student referral patterns</w:t>
      </w:r>
      <w:r>
        <w:t xml:space="preserve"> </w:t>
      </w:r>
      <w:r>
        <w:t xml:space="preserve">- Resource availability (e.g., counseling rooms, training access)</w:t>
      </w:r>
      <w:r>
        <w:t xml:space="preserve"> </w:t>
      </w:r>
      <w:r>
        <w:t xml:space="preserve">Data analysis will use SPSS for descriptive statistics and regression modeling to identify correlates of effective support.</w:t>
      </w:r>
    </w:p>
    <w:bookmarkEnd w:id="24"/>
    <w:bookmarkStart w:id="25" w:name="Xb9591c67545bad1b2741e45ff26ccfef35955ce"/>
    <w:p>
      <w:pPr>
        <w:pStyle w:val="Heading3"/>
      </w:pPr>
      <w:r>
        <w:t xml:space="preserve">Phase 2: Qualitative Deep Dive (Months 6-10)</w:t>
      </w:r>
    </w:p>
    <w:p>
      <w:pPr>
        <w:pStyle w:val="FirstParagraph"/>
      </w:pPr>
      <w:r>
        <w:t xml:space="preserve">Focus groups (n=12) with students aged 14–18 will explore experiences of academic stress and trauma. Key informant interviews (n=30) with principals, teachers, parents, and youth leaders will assess cultural perceptions of counseling. All sessions will be facilitated by Sudanese bilingual researchers to ensure cultural sensitivity.</w:t>
      </w:r>
    </w:p>
    <w:bookmarkEnd w:id="25"/>
    <w:bookmarkStart w:id="26" w:name="phase-3-co-design-workshop-months-11-14"/>
    <w:p>
      <w:pPr>
        <w:pStyle w:val="Heading3"/>
      </w:pPr>
      <w:r>
        <w:t xml:space="preserve">Phase 3: Co-Design Workshop (Months 11-14)</w:t>
      </w:r>
    </w:p>
    <w:p>
      <w:pPr>
        <w:pStyle w:val="FirstParagraph"/>
      </w:pPr>
      <w:r>
        <w:t xml:space="preserve">Results from Phases 1–2 will inform a workshop with Khartoum Education Ministry officials, UNICEF Sudan, and community representatives to develop a pilot School Counselor protocol aligned with Sudan’s national curriculum. The framework will include:</w:t>
      </w:r>
      <w:r>
        <w:t xml:space="preserve"> </w:t>
      </w:r>
      <w:r>
        <w:t xml:space="preserve">- Training modules for counselors addressing conflict trauma</w:t>
      </w:r>
      <w:r>
        <w:t xml:space="preserve"> </w:t>
      </w:r>
      <w:r>
        <w:t xml:space="preserve">- Community engagement strategies to reduce stigma</w:t>
      </w:r>
      <w:r>
        <w:t xml:space="preserve"> </w:t>
      </w:r>
      <w:r>
        <w:t xml:space="preserve">- Integration pathways within existing school structures</w:t>
      </w:r>
    </w:p>
    <w:bookmarkEnd w:id="26"/>
    <w:bookmarkEnd w:id="27"/>
    <w:bookmarkStart w:id="28" w:name="vi.-significance-of-the-study"/>
    <w:p>
      <w:pPr>
        <w:pStyle w:val="Heading2"/>
      </w:pPr>
      <w:r>
        <w:t xml:space="preserve">VI. Significance of the Study</w:t>
      </w:r>
    </w:p>
    <w:p>
      <w:pPr>
        <w:pStyle w:val="FirstParagraph"/>
      </w:pPr>
      <w:r>
        <w:t xml:space="preserve">This Research Proposal directly addresses Sudan’s National Education Strategy (2030), which prioritizes psychosocial support but lacks implementation guidelines. By centering Sudan Khartoum—home to 45% of the country’s schools—the study provides actionable data for national policy reform. The findings will empower Khartoum educators to advocate for counselor positions within school budgets, while the co-designed framework offers a replicable model for conflict-affected regions across Sudan and Africa. Crucially, this work aligns with Sudan’s 2023 National Mental Health Policy by embedding counseling into early intervention systems.</w:t>
      </w:r>
    </w:p>
    <w:bookmarkEnd w:id="28"/>
    <w:bookmarkStart w:id="29" w:name="vii.-expected-outcomes-and-impact"/>
    <w:p>
      <w:pPr>
        <w:pStyle w:val="Heading2"/>
      </w:pPr>
      <w:r>
        <w:t xml:space="preserve">VII. Expected Outcomes and Impact</w:t>
      </w:r>
    </w:p>
    <w:p>
      <w:pPr>
        <w:pStyle w:val="FirstParagraph"/>
      </w:pPr>
      <w:r>
        <w:t xml:space="preserve">We anticipate three transformative outcomes:</w:t>
      </w:r>
    </w:p>
    <w:p>
      <w:pPr>
        <w:numPr>
          <w:ilvl w:val="0"/>
          <w:numId w:val="1002"/>
        </w:numPr>
        <w:pStyle w:val="Compact"/>
      </w:pPr>
      <w:r>
        <w:rPr>
          <w:bCs/>
          <w:b/>
        </w:rPr>
        <w:t xml:space="preserve">Policy Influence:</w:t>
      </w:r>
      <w:r>
        <w:t xml:space="preserve"> </w:t>
      </w:r>
      <w:r>
        <w:t xml:space="preserve">A validated School Counselor competency framework for Sudan’s Ministry of Education to include in teacher training curricula.</w:t>
      </w:r>
    </w:p>
    <w:p>
      <w:pPr>
        <w:numPr>
          <w:ilvl w:val="0"/>
          <w:numId w:val="1002"/>
        </w:numPr>
        <w:pStyle w:val="Compact"/>
      </w:pPr>
      <w:r>
        <w:rPr>
          <w:bCs/>
          <w:b/>
        </w:rPr>
        <w:t xml:space="preserve">Community Mobilization:</w:t>
      </w:r>
      <w:r>
        <w:t xml:space="preserve"> </w:t>
      </w:r>
      <w:r>
        <w:t xml:space="preserve">Redesigned parent engagement strategies that normalize counseling services in Khartoum neighborhoods, challenging cultural taboos.</w:t>
      </w:r>
    </w:p>
    <w:p>
      <w:pPr>
        <w:numPr>
          <w:ilvl w:val="0"/>
          <w:numId w:val="1002"/>
        </w:numPr>
        <w:pStyle w:val="Compact"/>
      </w:pPr>
      <w:r>
        <w:rPr>
          <w:bCs/>
          <w:b/>
        </w:rPr>
        <w:t xml:space="preserve">Sustainable Pilot:</w:t>
      </w:r>
      <w:r>
        <w:t xml:space="preserve"> </w:t>
      </w:r>
      <w:r>
        <w:t xml:space="preserve">Implementation of counselor roles in 10 pilot schools by 2025, serving 3,500 students with measurable reductions in absenteeism and improved academic performance.</w:t>
      </w:r>
    </w:p>
    <w:p>
      <w:pPr>
        <w:pStyle w:val="FirstParagraph"/>
      </w:pPr>
      <w:r>
        <w:t xml:space="preserve">The Research Proposal will culminate in a public report accessible to Sudanese policymakers and an open-access toolkit for Khartoum school administrators. Long-term, this research positions Sudan Khartoum as a regional leader in trauma-informed education—proving that even within resource constraints, context-specific School Counselor systems can strengthen resilience.</w:t>
      </w:r>
    </w:p>
    <w:bookmarkEnd w:id="29"/>
    <w:bookmarkStart w:id="30" w:name="viii.-ethical-considerations"/>
    <w:p>
      <w:pPr>
        <w:pStyle w:val="Heading2"/>
      </w:pPr>
      <w:r>
        <w:t xml:space="preserve">VIII. Ethical Considerations</w:t>
      </w:r>
    </w:p>
    <w:p>
      <w:pPr>
        <w:pStyle w:val="FirstParagraph"/>
      </w:pPr>
      <w:r>
        <w:t xml:space="preserve">Given Sudan’s fragile context, ethical rigor is paramount. All participants will provide informed consent in Arabic/Dinka/English as needed. Student confidentiality will be safeguarded through anonymized data handling; trauma-sensitive protocols will be in place for interviews. The research team includes Sudanese psychologists with expertise in conflict zones, ensuring cultural humility and minimizing re-traumatization risks.</w:t>
      </w:r>
    </w:p>
    <w:bookmarkEnd w:id="30"/>
    <w:bookmarkStart w:id="31" w:name="ix.-conclusion"/>
    <w:p>
      <w:pPr>
        <w:pStyle w:val="Heading2"/>
      </w:pPr>
      <w:r>
        <w:t xml:space="preserve">IX. Conclusion</w:t>
      </w:r>
    </w:p>
    <w:p>
      <w:pPr>
        <w:pStyle w:val="FirstParagraph"/>
      </w:pPr>
      <w:r>
        <w:t xml:space="preserve">The absence of School Counselors in Sudan Khartoum perpetuates educational inequity and mental health crises among youth. This Research Proposal bridges a critical gap by generating localized evidence for systemic change. By centering the voices of Khartoum’s educators, students, and families, we move beyond generic Western models toward solutions rooted in Sudanese realities. The success of this initiative will not only transform individual student outcomes but also provide a blueprint for national education recovery—a future where every child in Sudan Khartoum accesses the support they deserve.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Sudan Khartoum</dc:title>
  <dc:creator/>
  <dc:language>en</dc:language>
  <cp:keywords/>
  <dcterms:created xsi:type="dcterms:W3CDTF">2025-12-09T09:55:13Z</dcterms:created>
  <dcterms:modified xsi:type="dcterms:W3CDTF">2025-12-09T09:55:13Z</dcterms:modified>
</cp:coreProperties>
</file>

<file path=docProps/custom.xml><?xml version="1.0" encoding="utf-8"?>
<Properties xmlns="http://schemas.openxmlformats.org/officeDocument/2006/custom-properties" xmlns:vt="http://schemas.openxmlformats.org/officeDocument/2006/docPropsVTypes"/>
</file>