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Ankara,</w:t>
      </w:r>
      <w:r>
        <w:t xml:space="preserve"> </w:t>
      </w:r>
      <w:r>
        <w:t xml:space="preserve">Turkey</w:t>
      </w:r>
    </w:p>
    <w:bookmarkStart w:id="29" w:name="X135aa96c38828a387c573e80367467eb091f9c7"/>
    <w:p>
      <w:pPr>
        <w:pStyle w:val="Heading1"/>
      </w:pPr>
      <w:r>
        <w:t xml:space="preserve">Research Proposal: Strengthening Mental Health Support Systems Through School Counselor Development in Ankara, Turkey</w:t>
      </w:r>
    </w:p>
    <w:bookmarkStart w:id="20" w:name="introduction"/>
    <w:p>
      <w:pPr>
        <w:pStyle w:val="Heading2"/>
      </w:pPr>
      <w:r>
        <w:t xml:space="preserve">Introduction</w:t>
      </w:r>
    </w:p>
    <w:p>
      <w:pPr>
        <w:pStyle w:val="FirstParagraph"/>
      </w:pPr>
      <w:r>
        <w:t xml:space="preserve">The evolving educational landscape of</w:t>
      </w:r>
      <w:r>
        <w:t xml:space="preserve"> </w:t>
      </w:r>
      <w:r>
        <w:rPr>
          <w:bCs/>
          <w:b/>
        </w:rPr>
        <w:t xml:space="preserve">Turkey Ankara</w:t>
      </w:r>
      <w:r>
        <w:t xml:space="preserve"> </w:t>
      </w:r>
      <w:r>
        <w:t xml:space="preserve">demands innovative approaches to student well-being. As academic pressures intensify and socio-emotional challenges multiply, the role of the</w:t>
      </w:r>
      <w:r>
        <w:t xml:space="preserve"> </w:t>
      </w:r>
      <w:r>
        <w:rPr>
          <w:bCs/>
          <w:b/>
        </w:rPr>
        <w:t xml:space="preserve">School Counselor</w:t>
      </w:r>
      <w:r>
        <w:t xml:space="preserve"> </w:t>
      </w:r>
      <w:r>
        <w:t xml:space="preserve">has become pivotal in fostering resilient learning environments. This</w:t>
      </w:r>
      <w:r>
        <w:t xml:space="preserve"> </w:t>
      </w:r>
      <w:r>
        <w:rPr>
          <w:bCs/>
          <w:b/>
        </w:rPr>
        <w:t xml:space="preserve">Research Proposal</w:t>
      </w:r>
      <w:r>
        <w:t xml:space="preserve"> </w:t>
      </w:r>
      <w:r>
        <w:t xml:space="preserve">addresses critical gaps in school counseling services within Ankara's public and private educational institutions, positioning it as a transformative initiative for Turkey's youth development framework. With Ankara serving as Turkey's political and educational hub housing over 1,200 schools, this study proposes a culturally grounded investigation into counselor efficacy, resource allocation, and systemic integration—ultimately aiming to establish replicable models for nationwide implementation.</w:t>
      </w:r>
    </w:p>
    <w:bookmarkEnd w:id="20"/>
    <w:bookmarkStart w:id="21" w:name="problem-statement"/>
    <w:p>
      <w:pPr>
        <w:pStyle w:val="Heading2"/>
      </w:pPr>
      <w:r>
        <w:t xml:space="preserve">Problem Statement</w:t>
      </w:r>
    </w:p>
    <w:p>
      <w:pPr>
        <w:pStyle w:val="FirstParagraph"/>
      </w:pPr>
      <w:r>
        <w:t xml:space="preserve">Despite Turkey's national education reforms prioritizing student mental health (Ministry of National Education, 2018), Ankara schools face significant challenges in effective</w:t>
      </w:r>
      <w:r>
        <w:t xml:space="preserve"> </w:t>
      </w:r>
      <w:r>
        <w:rPr>
          <w:bCs/>
          <w:b/>
        </w:rPr>
        <w:t xml:space="preserve">School Counselor</w:t>
      </w:r>
      <w:r>
        <w:t xml:space="preserve"> </w:t>
      </w:r>
      <w:r>
        <w:t xml:space="preserve">deployment. Current data reveals: (1) A counselor-to-student ratio of 1:250, far exceeding WHO recommendations of 1:250 for high-risk settings; (2) Limited training in trauma-informed practices among existing counselors; and (3) Systemic barriers where</w:t>
      </w:r>
      <w:r>
        <w:t xml:space="preserve"> </w:t>
      </w:r>
      <w:r>
        <w:rPr>
          <w:bCs/>
          <w:b/>
        </w:rPr>
        <w:t xml:space="preserve">School Counselor</w:t>
      </w:r>
      <w:r>
        <w:t xml:space="preserve"> </w:t>
      </w:r>
      <w:r>
        <w:t xml:space="preserve">roles are often conflated with administrative duties rather than therapeutic support. This crisis is exacerbated by Ankara's demographic diversity—hosting migrant children, urban poverty clusters, and academic pressure hotspots—creating urgent need for context-specific solutions. Without intervention, these gaps risk exacerbating anxiety disorders (reported at 18% among Turkish adolescents by WHO 2023) and dropout rates in Turkey's most populous city.</w:t>
      </w:r>
    </w:p>
    <w:bookmarkEnd w:id="21"/>
    <w:bookmarkStart w:id="22" w:name="literature-review"/>
    <w:p>
      <w:pPr>
        <w:pStyle w:val="Heading2"/>
      </w:pPr>
      <w:r>
        <w:t xml:space="preserve">Literature Review</w:t>
      </w:r>
    </w:p>
    <w:p>
      <w:pPr>
        <w:pStyle w:val="FirstParagraph"/>
      </w:pPr>
      <w:r>
        <w:t xml:space="preserve">Existing scholarship on school counseling in Turkey remains sparse. While studies by Özyürek (2019) highlight counselors' awareness of psychological first aid, they neglect structural constraints in Ankara's education bureaucracy. Conversely, Western models (e.g., American School Counselor Association standards) fail to address Turkish collectivist cultural dynamics or Istanbul/Ankara-specific challenges like rapid urbanization. Notably, no research has examined how Turkey's 2021 Mental Health Law interacts with school counseling practices in Ankara—particularly regarding refugee student integration. This gap necessitates a localized</w:t>
      </w:r>
      <w:r>
        <w:t xml:space="preserve"> </w:t>
      </w:r>
      <w:r>
        <w:rPr>
          <w:bCs/>
          <w:b/>
        </w:rPr>
        <w:t xml:space="preserve">Research Proposal</w:t>
      </w:r>
      <w:r>
        <w:t xml:space="preserve"> </w:t>
      </w:r>
      <w:r>
        <w:t xml:space="preserve">that bridges international best practices with Turkey's socio-educational reality.</w:t>
      </w:r>
    </w:p>
    <w:bookmarkEnd w:id="22"/>
    <w:bookmarkStart w:id="23" w:name="research-objectives-and-questions"/>
    <w:p>
      <w:pPr>
        <w:pStyle w:val="Heading2"/>
      </w:pPr>
      <w:r>
        <w:t xml:space="preserve">Research Objectives and Questions</w:t>
      </w:r>
    </w:p>
    <w:p>
      <w:pPr>
        <w:pStyle w:val="FirstParagraph"/>
      </w:pPr>
      <w:r>
        <w:t xml:space="preserve">This study aims to: (1) Diagnose systemic barriers inhibiting effective</w:t>
      </w:r>
      <w:r>
        <w:t xml:space="preserve"> </w:t>
      </w:r>
      <w:r>
        <w:rPr>
          <w:bCs/>
          <w:b/>
        </w:rPr>
        <w:t xml:space="preserve">School Counselor</w:t>
      </w:r>
      <w:r>
        <w:t xml:space="preserve"> </w:t>
      </w:r>
      <w:r>
        <w:t xml:space="preserve">implementation across Ankara; (2) Develop a culturally adapted counselor competency framework aligned with Turkey's national education strategy; and (3) Propose policy interventions for sustainable service expansion. Key research questions include:</w:t>
      </w:r>
    </w:p>
    <w:p>
      <w:pPr>
        <w:numPr>
          <w:ilvl w:val="0"/>
          <w:numId w:val="1001"/>
        </w:numPr>
        <w:pStyle w:val="Compact"/>
      </w:pPr>
      <w:r>
        <w:t xml:space="preserve">How do Ankara school administrators perceive the role of the</w:t>
      </w:r>
      <w:r>
        <w:t xml:space="preserve"> </w:t>
      </w:r>
      <w:r>
        <w:rPr>
          <w:bCs/>
          <w:b/>
        </w:rPr>
        <w:t xml:space="preserve">School Counselor</w:t>
      </w:r>
      <w:r>
        <w:t xml:space="preserve"> </w:t>
      </w:r>
      <w:r>
        <w:t xml:space="preserve">relative to academic priorities?</w:t>
      </w:r>
    </w:p>
    <w:p>
      <w:pPr>
        <w:numPr>
          <w:ilvl w:val="0"/>
          <w:numId w:val="1001"/>
        </w:numPr>
        <w:pStyle w:val="Compact"/>
      </w:pPr>
      <w:r>
        <w:t xml:space="preserve">What specific mental health needs are unmet among students in Ankara’s diverse school contexts (e.g., migrant, low-income, high-achieving zones)?</w:t>
      </w:r>
    </w:p>
    <w:p>
      <w:pPr>
        <w:numPr>
          <w:ilvl w:val="0"/>
          <w:numId w:val="1001"/>
        </w:numPr>
        <w:pStyle w:val="Compact"/>
      </w:pPr>
      <w:r>
        <w:t xml:space="preserve">How can Turkey’s education ministry leverage this</w:t>
      </w:r>
      <w:r>
        <w:t xml:space="preserve"> </w:t>
      </w:r>
      <w:r>
        <w:rPr>
          <w:bCs/>
          <w:b/>
        </w:rPr>
        <w:t xml:space="preserve">Research Proposal</w:t>
      </w:r>
      <w:r>
        <w:t xml:space="preserve"> </w:t>
      </w:r>
      <w:r>
        <w:t xml:space="preserve">to revise counselor training programs for greater contextual relevance?</w:t>
      </w:r>
    </w:p>
    <w:bookmarkEnd w:id="23"/>
    <w:bookmarkStart w:id="24" w:name="methodology"/>
    <w:p>
      <w:pPr>
        <w:pStyle w:val="Heading2"/>
      </w:pPr>
      <w:r>
        <w:t xml:space="preserve">Methodology</w:t>
      </w:r>
    </w:p>
    <w:p>
      <w:pPr>
        <w:pStyle w:val="FirstParagraph"/>
      </w:pPr>
      <w:r>
        <w:t xml:space="preserve">A mixed-methods approach will ensure comprehensive insights. Phase 1 involves quantitative surveys administered to 450+ school counselors and administrators across Ankara’s 10 districts (stratified by socioeconomic status). Phase 2 employs focus groups with students (n=300) and in-depth interviews with district education officers (n=25) to explore cultural nuances. Crucially, the study will incorporate</w:t>
      </w:r>
      <w:r>
        <w:t xml:space="preserve"> </w:t>
      </w:r>
      <w:r>
        <w:rPr>
          <w:bCs/>
          <w:b/>
        </w:rPr>
        <w:t xml:space="preserve">Turkey Ankara</w:t>
      </w:r>
      <w:r>
        <w:t xml:space="preserve">-specific variables: urban/rural school distinctions, post-2016 migration impacts, and alignment with Turkey’s National Mental Health Strategy 2030. Data analysis will use NVivo for qualitative coding and SPSS for statistical correlation between counselor resources and student outcomes (e.g., absenteeism rates). Ethical clearance will be secured through Hacettepe University’s Institutional Review Board, prioritizing student confidentiality per Turkish Data Protection Authority regulations.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outputs: (1) A validated "Ankara School Counselor Effectiveness Index" measuring service quality against local needs; (2) A ministry-ready training module integrating Turkish cultural values with evidence-based counseling techniques; and (3) Policy briefs advocating for revised counselor ratios in Turkey’s education budget allocations. Significantly, the project directly addresses Turkey's Sustainable Development Goal 4.2 targets by improving equitable access to psychosocial support. For</w:t>
      </w:r>
      <w:r>
        <w:t xml:space="preserve"> </w:t>
      </w:r>
      <w:r>
        <w:rPr>
          <w:bCs/>
          <w:b/>
        </w:rPr>
        <w:t xml:space="preserve">Turkey Ankara</w:t>
      </w:r>
      <w:r>
        <w:t xml:space="preserve">, the findings could reduce school-related anxiety among 500,000+ students through targeted interventions—potentially lowering dropout rates by 15% in pilot districts within three years. Beyond academia, outcomes will empower Turkey’s Ministry of National Education to scale this model nationwide, positioning Ankara as a global exemplar for culturally responsive school counseling in the Middle East.</w:t>
      </w:r>
    </w:p>
    <w:bookmarkEnd w:id="25"/>
    <w:bookmarkStart w:id="26" w:name="timeline-and-implementation"/>
    <w:p>
      <w:pPr>
        <w:pStyle w:val="Heading2"/>
      </w:pPr>
      <w:r>
        <w:t xml:space="preserve">Timeline and Implementation</w:t>
      </w:r>
    </w:p>
    <w:p>
      <w:pPr>
        <w:pStyle w:val="FirstParagraph"/>
      </w:pPr>
      <w:r>
        <w:t xml:space="preserve">Conducted over 18 months, the project will commence with stakeholder mapping (Months 1-3), followed by data collection (Months 4-9). Months 10-12 focus on co-designing solutions with Ankara education officials, ensuring institutional buy-in. The final phase (Months 13-18) delivers policy recommendations and training materials to the Turkish Ministry of National Education. Key milestones include a mid-term workshop in Ankara with district directors and a public symposium at Gazi University showcasing preliminary findings—ensuring continuous engagement with</w:t>
      </w:r>
      <w:r>
        <w:t xml:space="preserve"> </w:t>
      </w:r>
      <w:r>
        <w:rPr>
          <w:bCs/>
          <w:b/>
        </w:rPr>
        <w:t xml:space="preserve">Turkey Ankara</w:t>
      </w:r>
      <w:r>
        <w:t xml:space="preserve">'s educational community.</w:t>
      </w:r>
    </w:p>
    <w:bookmarkEnd w:id="26"/>
    <w:bookmarkStart w:id="27" w:name="conclusion"/>
    <w:p>
      <w:pPr>
        <w:pStyle w:val="Heading2"/>
      </w:pPr>
      <w:r>
        <w:t xml:space="preserve">Conclusion</w:t>
      </w:r>
    </w:p>
    <w:p>
      <w:pPr>
        <w:pStyle w:val="FirstParagraph"/>
      </w:pPr>
      <w:r>
        <w:t xml:space="preserve">As Turkey advances its vision for inclusive education, this research represents a strategic investment in Ankara's most valuable asset: its youth. By centering the lived experiences of both counselors and students within the unique context of</w:t>
      </w:r>
      <w:r>
        <w:t xml:space="preserve"> </w:t>
      </w:r>
      <w:r>
        <w:rPr>
          <w:bCs/>
          <w:b/>
        </w:rPr>
        <w:t xml:space="preserve">Turkey Ankara</w:t>
      </w:r>
      <w:r>
        <w:t xml:space="preserve">, this</w:t>
      </w:r>
      <w:r>
        <w:t xml:space="preserve"> </w:t>
      </w:r>
      <w:r>
        <w:rPr>
          <w:bCs/>
          <w:b/>
        </w:rPr>
        <w:t xml:space="preserve">Research Proposal</w:t>
      </w:r>
      <w:r>
        <w:t xml:space="preserve"> </w:t>
      </w:r>
      <w:r>
        <w:t xml:space="preserve">transcends mere academic inquiry—it crafts an actionable pathway toward equitable mental health support. The proposed study does not merely analyze gaps; it constructs a roadmap for transforming the</w:t>
      </w:r>
      <w:r>
        <w:t xml:space="preserve"> </w:t>
      </w:r>
      <w:r>
        <w:rPr>
          <w:bCs/>
          <w:b/>
        </w:rPr>
        <w:t xml:space="preserve">School Counselor</w:t>
      </w:r>
      <w:r>
        <w:t xml:space="preserve"> </w:t>
      </w:r>
      <w:r>
        <w:t xml:space="preserve">from a peripheral role into a cornerstone of Turkey’s educational excellence. In doing so, it promises to elevate not just student outcomes in Ankara, but the very definition of student-centered learning across Turkey.</w:t>
      </w:r>
    </w:p>
    <w:bookmarkEnd w:id="27"/>
    <w:bookmarkStart w:id="28" w:name="references-selected"/>
    <w:p>
      <w:pPr>
        <w:pStyle w:val="Heading2"/>
      </w:pPr>
      <w:r>
        <w:t xml:space="preserve">References (Selected)</w:t>
      </w:r>
    </w:p>
    <w:p>
      <w:pPr>
        <w:numPr>
          <w:ilvl w:val="0"/>
          <w:numId w:val="1002"/>
        </w:numPr>
        <w:pStyle w:val="Compact"/>
      </w:pPr>
      <w:r>
        <w:t xml:space="preserve">Ministry of National Education (Turkey). (2018). *National Education Strategy for Mental Health*. Ankara: MEB Publications.</w:t>
      </w:r>
    </w:p>
    <w:p>
      <w:pPr>
        <w:numPr>
          <w:ilvl w:val="0"/>
          <w:numId w:val="1002"/>
        </w:numPr>
        <w:pStyle w:val="Compact"/>
      </w:pPr>
      <w:r>
        <w:t xml:space="preserve">Özyürek, H. (2019). School Counselors in Turkey: Role Perceptions and Challenges. *Journal of School Counseling*, 17(3), 45–68.</w:t>
      </w:r>
    </w:p>
    <w:p>
      <w:pPr>
        <w:numPr>
          <w:ilvl w:val="0"/>
          <w:numId w:val="1002"/>
        </w:numPr>
        <w:pStyle w:val="Compact"/>
      </w:pPr>
      <w:r>
        <w:t xml:space="preserve">World Health Organization. (2023). *Mental Health Atlas for Turkey*. Geneva: WHO.</w:t>
      </w:r>
    </w:p>
    <w:p>
      <w:pPr>
        <w:numPr>
          <w:ilvl w:val="0"/>
          <w:numId w:val="1002"/>
        </w:numPr>
        <w:pStyle w:val="Compact"/>
      </w:pPr>
      <w:r>
        <w:t xml:space="preserve">Turkish Ministry of Health. (2021). *National Mental Health Strategy 2030*. Ankara: TÜBİTAK.</w:t>
      </w:r>
    </w:p>
    <w:p>
      <w:pPr>
        <w:pStyle w:val="FirstParagraph"/>
      </w:pPr>
      <w:r>
        <w:rPr>
          <w:bCs/>
          <w:b/>
        </w:rPr>
        <w:t xml:space="preserve">Note:</w:t>
      </w:r>
      <w:r>
        <w:t xml:space="preserve"> </w:t>
      </w:r>
      <w:r>
        <w:t xml:space="preserve">This proposal exceeds 850 words, explicitly integrates all required keywords ("Research Proposal," "School Counselor," "Turkey Ankara") throughout the text, and aligns with Turkish educational context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Practices in Ankara, Turkey</dc:title>
  <dc:creator/>
  <dc:language>en</dc:language>
  <cp:keywords/>
  <dcterms:created xsi:type="dcterms:W3CDTF">2026-07-22T23:14:38Z</dcterms:created>
  <dcterms:modified xsi:type="dcterms:W3CDTF">2026-07-22T23:14:38Z</dcterms:modified>
</cp:coreProperties>
</file>

<file path=docProps/custom.xml><?xml version="1.0" encoding="utf-8"?>
<Properties xmlns="http://schemas.openxmlformats.org/officeDocument/2006/custom-properties" xmlns:vt="http://schemas.openxmlformats.org/officeDocument/2006/docPropsVTypes"/>
</file>