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f013e966ac560a8055e7c38fb1bb0e3d9312d64"/>
    <w:p>
      <w:pPr>
        <w:pStyle w:val="Heading1"/>
      </w:pPr>
      <w:r>
        <w:t xml:space="preserve">Research Proposal: Advancing Student Well-being Through Culturally Responsive School Counseling in Istanbul, Turkey</w:t>
      </w:r>
    </w:p>
    <w:bookmarkStart w:id="20" w:name="introduction"/>
    <w:p>
      <w:pPr>
        <w:pStyle w:val="Heading2"/>
      </w:pPr>
      <w:r>
        <w:t xml:space="preserve">1. Introduction</w:t>
      </w:r>
    </w:p>
    <w:p>
      <w:pPr>
        <w:pStyle w:val="FirstParagraph"/>
      </w:pPr>
      <w:r>
        <w:t xml:space="preserve">In the dynamic urban landscape of Istanbul, Turkey, the educational system faces unprecedented challenges in supporting students' academic and emotional development. With over 5 million students enrolled across public and private institutions (Ministry of National Education, 2023), the role of the</w:t>
      </w:r>
      <w:r>
        <w:t xml:space="preserve"> </w:t>
      </w:r>
      <w:r>
        <w:rPr>
          <w:bCs/>
          <w:b/>
        </w:rPr>
        <w:t xml:space="preserve">School Counselor</w:t>
      </w:r>
      <w:r>
        <w:t xml:space="preserve"> </w:t>
      </w:r>
      <w:r>
        <w:t xml:space="preserve">has become critically important yet underdeveloped. Unlike Western contexts where counseling is integrated into educational frameworks, Turkey's school counseling system remains fragmented, with only 15% of schools employing certified counselors (Turkish Ministry of Education Report, 2022). This research proposal addresses this gap by investigating culturally responsive counseling practices tailored to Istanbul's unique socio-educational environment. The study aims to develop a sustainable model for</w:t>
      </w:r>
      <w:r>
        <w:t xml:space="preserve"> </w:t>
      </w:r>
      <w:r>
        <w:rPr>
          <w:bCs/>
          <w:b/>
        </w:rPr>
        <w:t xml:space="preserve">School Counselor</w:t>
      </w:r>
      <w:r>
        <w:t xml:space="preserve"> </w:t>
      </w:r>
      <w:r>
        <w:t xml:space="preserve">implementation that aligns with Turkish cultural values while meeting international best practices.</w:t>
      </w:r>
    </w:p>
    <w:bookmarkEnd w:id="20"/>
    <w:bookmarkStart w:id="21" w:name="problem-statement"/>
    <w:p>
      <w:pPr>
        <w:pStyle w:val="Heading2"/>
      </w:pPr>
      <w:r>
        <w:t xml:space="preserve">2. Problem Statement</w:t>
      </w:r>
    </w:p>
    <w:p>
      <w:pPr>
        <w:pStyle w:val="FirstParagraph"/>
      </w:pPr>
      <w:r>
        <w:t xml:space="preserve">Istanbul's rapid urbanization and socioeconomic diversity—spanning from affluent European-side districts to under-resourced Asian-side neighborhoods—create complex student needs. Current counseling services in Istanbul schools are often reactive rather than preventive, focusing narrowly on academic performance while neglecting mental health, cultural identity, and family dynamics (Yıldırım &amp; Çelik, 2021). A 2023 survey of 30 Istanbul schools revealed that 78% of students report unmet counseling needs due to counselor shortages (one counselor per 500 students versus the recommended ratio of 1:250), and only 35% receive culturally competent support. This crisis disproportionately affects refugee children, low-income families, and girls facing gender-based challenges—issues deeply relevant to Istanbul's demographic reality. The absence of a</w:t>
      </w:r>
      <w:r>
        <w:t xml:space="preserve"> </w:t>
      </w:r>
      <w:r>
        <w:rPr>
          <w:bCs/>
          <w:b/>
        </w:rPr>
        <w:t xml:space="preserve">Research Proposal</w:t>
      </w:r>
      <w:r>
        <w:t xml:space="preserve"> </w:t>
      </w:r>
      <w:r>
        <w:t xml:space="preserve">specifically designed for Turkey's context perpetuates this gap, as imported Western models frequently fail in Turkish settings due to cultural mismatch.</w:t>
      </w:r>
    </w:p>
    <w:bookmarkEnd w:id="21"/>
    <w:bookmarkStart w:id="22" w:name="research-objectives-and-questions"/>
    <w:p>
      <w:pPr>
        <w:pStyle w:val="Heading2"/>
      </w:pPr>
      <w:r>
        <w:t xml:space="preserve">3. Research Objectives and Questions</w:t>
      </w:r>
    </w:p>
    <w:p>
      <w:pPr>
        <w:pStyle w:val="FirstParagraph"/>
      </w:pPr>
      <w:r>
        <w:t xml:space="preserve">This study proposes three core objectives:</w:t>
      </w:r>
    </w:p>
    <w:p>
      <w:pPr>
        <w:numPr>
          <w:ilvl w:val="0"/>
          <w:numId w:val="1001"/>
        </w:numPr>
        <w:pStyle w:val="Compact"/>
      </w:pPr>
      <w:r>
        <w:t xml:space="preserve">To assess the current capacity, training gaps, and cultural barriers faced by school counselors across diverse Istanbul districts.</w:t>
      </w:r>
    </w:p>
    <w:p>
      <w:pPr>
        <w:numPr>
          <w:ilvl w:val="0"/>
          <w:numId w:val="1001"/>
        </w:numPr>
        <w:pStyle w:val="Compact"/>
      </w:pPr>
      <w:r>
        <w:t xml:space="preserve">To co-create a culturally adapted counseling framework with stakeholders (counselors, teachers, parents, students) that integrates Islamic values and Turkish communal traditions.</w:t>
      </w:r>
    </w:p>
    <w:p>
      <w:pPr>
        <w:numPr>
          <w:ilvl w:val="0"/>
          <w:numId w:val="1001"/>
        </w:numPr>
        <w:pStyle w:val="Compact"/>
      </w:pPr>
      <w:r>
        <w:t xml:space="preserve">To evaluate the impact of this framework on student outcomes including academic engagement, mental health indicators (anxiety/depression scales), and dropout rates in Istanbul schools.</w:t>
      </w:r>
    </w:p>
    <w:p>
      <w:pPr>
        <w:pStyle w:val="FirstParagraph"/>
      </w:pPr>
      <w:r>
        <w:t xml:space="preserve">Key research questions include:</w:t>
      </w:r>
    </w:p>
    <w:p>
      <w:pPr>
        <w:numPr>
          <w:ilvl w:val="0"/>
          <w:numId w:val="1002"/>
        </w:numPr>
        <w:pStyle w:val="Compact"/>
      </w:pPr>
      <w:r>
        <w:t xml:space="preserve">How do cultural expectations influence student-counselor interactions in Istanbul's multicultural schools?</w:t>
      </w:r>
    </w:p>
    <w:p>
      <w:pPr>
        <w:numPr>
          <w:ilvl w:val="0"/>
          <w:numId w:val="1002"/>
        </w:numPr>
        <w:pStyle w:val="Compact"/>
      </w:pPr>
      <w:r>
        <w:t xml:space="preserve">What specific training components are most needed for counselors to address Istanbul's unique challenges (e.g., refugee integration, digital literacy gaps)?</w:t>
      </w:r>
    </w:p>
    <w:p>
      <w:pPr>
        <w:numPr>
          <w:ilvl w:val="0"/>
          <w:numId w:val="1002"/>
        </w:numPr>
        <w:pStyle w:val="Compact"/>
      </w:pPr>
      <w:r>
        <w:t xml:space="preserve">How can counseling services be structured to align with the Turkish National Education System while being evidence-based?</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school counseling in Turkey is limited and predominantly focuses on Western models (Kaya, 2019). Studies by Gümüş (2020) highlight that Turkish counselors often lack training in trauma-informed approaches for Syrian refugee students—a critical issue given Istanbul hosts over 850,000 refugees. Meanwhile, research from OECD countries emphasizes the necessity of "cultural humility" in counseling (Sue et al., 2019), yet no study has operationalized this for Istanbul's context. Notably, Turkey's 2019 School Counselor Training Reform introduced new competencies but lacks implementation guidelines for urban settings like Istanbul, where socio-cultural variables (e.g., extended family involvement in education) require nuanced adaptation. This research directly addresses the absence of localized studies needed to bridge this theory-practice divide.</w:t>
      </w:r>
    </w:p>
    <w:bookmarkEnd w:id="23"/>
    <w:bookmarkStart w:id="24" w:name="methodology"/>
    <w:p>
      <w:pPr>
        <w:pStyle w:val="Heading2"/>
      </w:pPr>
      <w:r>
        <w:t xml:space="preserve">5. Methodology</w:t>
      </w:r>
    </w:p>
    <w:p>
      <w:pPr>
        <w:pStyle w:val="FirstParagraph"/>
      </w:pPr>
      <w:r>
        <w:t xml:space="preserve">A mixed-methods sequential explanatory design will be employed across 18 Istanbul schools (9 public, 9 private), representing socioeconomic diversity. Phase 1 involves surveys and focus groups with 300+ students, teachers, and counselors to map current practices. Phase 2 conducts participatory workshops with a core group of 45 counselors to co-design the cultural framework using community-based participatory research (CBPR) principles. Phase 3 implements the pilot model in six schools for one academic year, measuring outcomes through pre/post-intervention student surveys (using validated Turkish mental health scales) and counselor efficacy assessments. Data analysis will combine quantitative metrics (e.g., anxiety score reductions, attendance improvements) and thematic coding of qualitative feedback to ensure cultural validity.</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w:t>
      </w:r>
    </w:p>
    <w:p>
      <w:pPr>
        <w:numPr>
          <w:ilvl w:val="0"/>
          <w:numId w:val="1003"/>
        </w:numPr>
        <w:pStyle w:val="Compact"/>
      </w:pPr>
      <w:r>
        <w:t xml:space="preserve">A culturally validated School Counselor Practice Guide for Istanbul schools, including communication protocols for Turkish families and trauma responses aligned with Islamic principles of mercy (rahma).</w:t>
      </w:r>
    </w:p>
    <w:p>
      <w:pPr>
        <w:numPr>
          <w:ilvl w:val="0"/>
          <w:numId w:val="1003"/>
        </w:numPr>
        <w:pStyle w:val="Compact"/>
      </w:pPr>
      <w:r>
        <w:t xml:space="preserve">A scalable training curriculum for counselor certification programs in Turkey, addressing gaps identified in Istanbul's context.</w:t>
      </w:r>
    </w:p>
    <w:p>
      <w:pPr>
        <w:numPr>
          <w:ilvl w:val="0"/>
          <w:numId w:val="1003"/>
        </w:numPr>
        <w:pStyle w:val="Compact"/>
      </w:pPr>
      <w:r>
        <w:t xml:space="preserve">Policy recommendations to the Ministry of National Education on integrating counseling into Istanbul's educational infrastructure, directly supporting Turkey's 2023–2035 Education Strategic Plan.</w:t>
      </w:r>
    </w:p>
    <w:p>
      <w:pPr>
        <w:pStyle w:val="FirstParagraph"/>
      </w:pPr>
      <w:r>
        <w:t xml:space="preserve">The significance extends beyond academia: By positioning counselors as cultural brokers between schools and families—critical in Istanbul's collectivist society—the study promises to reduce student dropout rates (currently 18% in Istanbul's disadvantaged districts) and improve mental health literacy. For Turkey, this research contributes to global South knowledge by demonstrating how culturally rooted counseling can enhance educational equity without abandoning evidence-based practice.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Months 1-3</w:t>
      </w:r>
    </w:p>
    <w:p>
      <w:pPr>
        <w:pStyle w:val="BodyText"/>
      </w:pPr>
      <w:r>
        <w:t xml:space="preserve">Co-designed research protocol with Istanbul education stakeholders</w:t>
      </w:r>
    </w:p>
    <w:p>
      <w:pPr>
        <w:pStyle w:val="BodyText"/>
      </w:pPr>
      <w:r>
        <w:t xml:space="preserve">Data Collection: Surveys &amp; Focus Groups</w:t>
      </w:r>
    </w:p>
    <w:p>
      <w:pPr>
        <w:pStyle w:val="BodyText"/>
      </w:pPr>
      <w:r>
        <w:t xml:space="preserve">Months 4-7</w:t>
      </w:r>
    </w:p>
    <w:p>
      <w:pPr>
        <w:pStyle w:val="BodyText"/>
      </w:pPr>
      <w:r>
        <w:t xml:space="preserve">Cultural competency assessment report; Needs analysis matrix</w:t>
      </w:r>
    </w:p>
    <w:p>
      <w:pPr>
        <w:pStyle w:val="BodyText"/>
      </w:pPr>
      <w:r>
        <w:t xml:space="preserve">Framework Co-Creation Workshops</w:t>
      </w:r>
    </w:p>
    <w:p>
      <w:pPr>
        <w:pStyle w:val="BodyText"/>
      </w:pPr>
      <w:r>
        <w:t xml:space="preserve">Months 8-10</w:t>
      </w:r>
    </w:p>
    <w:p>
      <w:pPr>
        <w:pStyle w:val="BodyText"/>
      </w:pPr>
      <w:r>
        <w:t xml:space="preserve">Pilot counseling model (including cultural vignettes)</w:t>
      </w:r>
    </w:p>
    <w:p>
      <w:pPr>
        <w:pStyle w:val="BodyText"/>
      </w:pPr>
      <w:r>
        <w:t xml:space="preserve">Pilot Implementation &amp; Evaluation</w:t>
      </w:r>
    </w:p>
    <w:p>
      <w:pPr>
        <w:pStyle w:val="BodyText"/>
      </w:pPr>
      <w:r>
        <w:t xml:space="preserve">Months 11-18</w:t>
      </w:r>
    </w:p>
    <w:p>
      <w:pPr>
        <w:pStyle w:val="BodyText"/>
      </w:pPr>
      <w:r>
        <w:t xml:space="preserve">Impact report; Training curriculum draft</w:t>
      </w:r>
    </w:p>
    <w:p>
      <w:pPr>
        <w:pStyle w:val="BodyText"/>
      </w:pPr>
      <w:r>
        <w:t xml:space="preserve">Policy Dissemination &amp; Final Report</w:t>
      </w:r>
    </w:p>
    <w:p>
      <w:pPr>
        <w:pStyle w:val="BodyText"/>
      </w:pPr>
      <w:r>
        <w:t xml:space="preserve">Months 19-24</w:t>
      </w:r>
    </w:p>
    <w:bookmarkEnd w:id="26"/>
    <w:bookmarkStart w:id="27" w:name="conclusion"/>
    <w:p>
      <w:pPr>
        <w:pStyle w:val="Heading2"/>
      </w:pPr>
      <w:r>
        <w:t xml:space="preserve">8. Conclusion</w:t>
      </w:r>
    </w:p>
    <w:p>
      <w:pPr>
        <w:pStyle w:val="FirstParagraph"/>
      </w:pPr>
      <w:r>
        <w:t xml:space="preserve">The proposed research represents a pivotal step toward transforming the role of the School Counselor in Turkey Istanbul from a marginalized position to an indispensable pillar of educational equity. By centering Istanbul's cultural, religious, and urban realities rather than imposing external frameworks, this study will generate actionable knowledge that respects Turkish identity while advancing student well-being. With school counseling directly impacting 15% of Turkey's youth population (approximately 2 million students), this initiative holds profound implications for national education quality and social cohesion. The findings will equip policymakers, educators, and counselors with a replicable model to strengthen Istanbul’s schools as inclusive spaces where every child—whether born in Şişli or arriving from Gaziantep—receives support rooted in their cultural context.</w:t>
      </w:r>
    </w:p>
    <w:bookmarkEnd w:id="27"/>
    <w:bookmarkStart w:id="28" w:name="references-selected"/>
    <w:p>
      <w:pPr>
        <w:pStyle w:val="Heading2"/>
      </w:pPr>
      <w:r>
        <w:t xml:space="preserve">References (Selected)</w:t>
      </w:r>
    </w:p>
    <w:p>
      <w:pPr>
        <w:numPr>
          <w:ilvl w:val="0"/>
          <w:numId w:val="1004"/>
        </w:numPr>
        <w:pStyle w:val="Compact"/>
      </w:pPr>
      <w:r>
        <w:t xml:space="preserve">Turkish Ministry of National Education. (2023). *Annual Education Statistics Report*. Ankara: MEB Publications.</w:t>
      </w:r>
    </w:p>
    <w:p>
      <w:pPr>
        <w:numPr>
          <w:ilvl w:val="0"/>
          <w:numId w:val="1004"/>
        </w:numPr>
        <w:pStyle w:val="Compact"/>
      </w:pPr>
      <w:r>
        <w:t xml:space="preserve">Yıldırım, A., &amp; Çelik, E. (2021). School counseling in Turkey: Challenges and prospects. *International Journal for Educational and Vocational Guidance*, 21(3), 659–678.</w:t>
      </w:r>
    </w:p>
    <w:p>
      <w:pPr>
        <w:numPr>
          <w:ilvl w:val="0"/>
          <w:numId w:val="1004"/>
        </w:numPr>
        <w:pStyle w:val="Compact"/>
      </w:pPr>
      <w:r>
        <w:t xml:space="preserve">Kaya, S. (2019). Theoretical foundations of school counseling in Turkey. *Journal of School Counseling*, 17(4), 1–23.</w:t>
      </w:r>
    </w:p>
    <w:p>
      <w:pPr>
        <w:numPr>
          <w:ilvl w:val="0"/>
          <w:numId w:val="1004"/>
        </w:numPr>
        <w:pStyle w:val="Compact"/>
      </w:pPr>
      <w:r>
        <w:t xml:space="preserve">Gümüş, H. (2020). Refugee children's mental health needs in Istanbul schools. *European Journal of Psychology and Education*, 35(4), 679–698.</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Practices in Istanbul, Turkey</dc:title>
  <dc:creator/>
  <dc:language>en</dc:language>
  <cp:keywords/>
  <dcterms:created xsi:type="dcterms:W3CDTF">2026-07-23T07:17:15Z</dcterms:created>
  <dcterms:modified xsi:type="dcterms:W3CDTF">2026-07-23T07:17:15Z</dcterms:modified>
</cp:coreProperties>
</file>

<file path=docProps/custom.xml><?xml version="1.0" encoding="utf-8"?>
<Properties xmlns="http://schemas.openxmlformats.org/officeDocument/2006/custom-properties" xmlns:vt="http://schemas.openxmlformats.org/officeDocument/2006/docPropsVTypes"/>
</file>