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ea2d7b2e8bba1c1aea82e9aefa96ac700cc2e43"/>
    <w:p>
      <w:pPr>
        <w:pStyle w:val="Heading1"/>
      </w:pPr>
      <w:r>
        <w:t xml:space="preserve">Research Proposal: Enhancing Student Wellbeing Through School Counselor Interventions in United Kingdom Manchester</w:t>
      </w:r>
    </w:p>
    <w:bookmarkStart w:id="20" w:name="introduction"/>
    <w:p>
      <w:pPr>
        <w:pStyle w:val="Heading2"/>
      </w:pPr>
      <w:r>
        <w:t xml:space="preserve">1. Introduction</w:t>
      </w:r>
    </w:p>
    <w:p>
      <w:pPr>
        <w:pStyle w:val="FirstParagraph"/>
      </w:pPr>
      <w:r>
        <w:t xml:space="preserve">In the evolving educational landscape of the</w:t>
      </w:r>
      <w:r>
        <w:t xml:space="preserve"> </w:t>
      </w:r>
      <w:r>
        <w:rPr>
          <w:bCs/>
          <w:b/>
        </w:rPr>
        <w:t xml:space="preserve">United Kingdom Manchester</w:t>
      </w:r>
      <w:r>
        <w:t xml:space="preserve">, student mental health has emerged as a critical concern demanding urgent attention. As urban centres like Manchester grapple with socioeconomic disparities, rising anxiety among youth, and systemic pressures within schools, the role of the</w:t>
      </w:r>
      <w:r>
        <w:t xml:space="preserve"> </w:t>
      </w:r>
      <w:r>
        <w:rPr>
          <w:bCs/>
          <w:b/>
        </w:rPr>
        <w:t xml:space="preserve">School Counselor</w:t>
      </w:r>
      <w:r>
        <w:t xml:space="preserve"> </w:t>
      </w:r>
      <w:r>
        <w:t xml:space="preserve">has become pivotal. This Research Proposal outlines a comprehensive study to investigate the efficacy of school counseling services in Manchester secondary schools (ages 11-18), addressing a significant gap in evidence-based practice within the</w:t>
      </w:r>
      <w:r>
        <w:t xml:space="preserve"> </w:t>
      </w:r>
      <w:r>
        <w:rPr>
          <w:bCs/>
          <w:b/>
        </w:rPr>
        <w:t xml:space="preserve">United Kingdom Manchester</w:t>
      </w:r>
      <w:r>
        <w:t xml:space="preserve"> </w:t>
      </w:r>
      <w:r>
        <w:t xml:space="preserve">context. With 35% of young people in Greater Manchester reporting moderate-to-severe mental health issues (Young Minds, 2023), this research directly responds to the Department for Education's call for localized, actionable interventions.</w:t>
      </w:r>
    </w:p>
    <w:bookmarkEnd w:id="20"/>
    <w:bookmarkStart w:id="21" w:name="X1e0dfffacbd52c146ea2632c12c60be4d80bb16"/>
    <w:p>
      <w:pPr>
        <w:pStyle w:val="Heading2"/>
      </w:pPr>
      <w:r>
        <w:t xml:space="preserve">2. Literature Review: Gaps in Current Practice</w:t>
      </w:r>
    </w:p>
    <w:p>
      <w:pPr>
        <w:pStyle w:val="FirstParagraph"/>
      </w:pPr>
      <w:r>
        <w:t xml:space="preserve">While school counseling frameworks exist across England, existing research predominantly focuses on rural or affluent settings (Henderson &amp; Henderson, 2019), neglecting the complexities of urban environments like Manchester. The National Association for School Psychologists (NASP) identifies a 45% shortfall in qualified</w:t>
      </w:r>
      <w:r>
        <w:t xml:space="preserve"> </w:t>
      </w:r>
      <w:r>
        <w:rPr>
          <w:bCs/>
          <w:b/>
        </w:rPr>
        <w:t xml:space="preserve">School Counselor</w:t>
      </w:r>
      <w:r>
        <w:t xml:space="preserve"> </w:t>
      </w:r>
      <w:r>
        <w:t xml:space="preserve">provision in high-need urban schools compared to national averages (2022). Crucially, no UK study has examined how Manchester's unique demographic tapestry—characterized by high ethnic diversity (38.7% BAME students; Manchester City Council, 2023), intergenerational poverty in areas like Moss Side and Hulme, and post-industrial socioeconomic challenges—impacts counseling effectiveness. This gap impedes evidence-based policy development for the</w:t>
      </w:r>
      <w:r>
        <w:t xml:space="preserve"> </w:t>
      </w:r>
      <w:r>
        <w:rPr>
          <w:bCs/>
          <w:b/>
        </w:rPr>
        <w:t xml:space="preserve">United Kingdom Manchester</w:t>
      </w:r>
      <w:r>
        <w:t xml:space="preserve"> </w:t>
      </w:r>
      <w:r>
        <w:t xml:space="preserve">educational system.</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operational challenges of School Counselors in Manchester secondary schools.</w:t>
      </w:r>
    </w:p>
    <w:p>
      <w:pPr>
        <w:numPr>
          <w:ilvl w:val="0"/>
          <w:numId w:val="1001"/>
        </w:numPr>
        <w:pStyle w:val="Compact"/>
      </w:pPr>
      <w:r>
        <w:t xml:space="preserve">To evaluate the perceived impact of counseling services on student wellbeing, academic engagement, and attendance in diverse Manchester communities.</w:t>
      </w:r>
    </w:p>
    <w:p>
      <w:pPr>
        <w:numPr>
          <w:ilvl w:val="0"/>
          <w:numId w:val="1001"/>
        </w:numPr>
        <w:pStyle w:val="Compact"/>
      </w:pPr>
      <w:r>
        <w:t xml:space="preserve">To identify culturally responsive strategies employed by effective School Counselors serving Manchester's multi-ethnic youth population.</w:t>
      </w:r>
    </w:p>
    <w:p>
      <w:pPr>
        <w:numPr>
          <w:ilvl w:val="0"/>
          <w:numId w:val="1001"/>
        </w:numPr>
        <w:pStyle w:val="Compact"/>
      </w:pPr>
      <w:r>
        <w:t xml:space="preserve">To develop a context-specific framework for optimizing School Counselor roles within the Manchester City Council Education Department's strategic plan (2023-2030).</w:t>
      </w:r>
    </w:p>
    <w:bookmarkEnd w:id="22"/>
    <w:bookmarkStart w:id="26" w:name="methodology"/>
    <w:p>
      <w:pPr>
        <w:pStyle w:val="Heading2"/>
      </w:pPr>
      <w:r>
        <w:t xml:space="preserve">4. Methodology</w:t>
      </w:r>
    </w:p>
    <w:p>
      <w:pPr>
        <w:pStyle w:val="FirstParagraph"/>
      </w:pPr>
      <w:r>
        <w:t xml:space="preserve">This mixed-methods study will employ a sequential explanatory design across 15 secondary schools in Manchester, selected to represent varying socioeconomic indices (MEP scores). The research will unfold in three phases:</w:t>
      </w:r>
    </w:p>
    <w:bookmarkStart w:id="23" w:name="phase-1-quantitative-survey"/>
    <w:p>
      <w:pPr>
        <w:pStyle w:val="Heading3"/>
      </w:pPr>
      <w:r>
        <w:t xml:space="preserve">Phase 1: Quantitative Survey</w:t>
      </w:r>
    </w:p>
    <w:p>
      <w:pPr>
        <w:pStyle w:val="FirstParagraph"/>
      </w:pPr>
      <w:r>
        <w:t xml:space="preserve">Administering validated scales (e.g., Strengths and Difficulties Questionnaire) to 1,200 students across participating schools, alongside structured surveys with all 45 School Counselors. This will measure correlations between counseling access and wellbeing metrics.</w:t>
      </w:r>
    </w:p>
    <w:bookmarkEnd w:id="23"/>
    <w:bookmarkStart w:id="24" w:name="phase-2-qualitative-deep-dives"/>
    <w:p>
      <w:pPr>
        <w:pStyle w:val="Heading3"/>
      </w:pPr>
      <w:r>
        <w:t xml:space="preserve">Phase 2: Qualitative Deep Dives</w:t>
      </w:r>
    </w:p>
    <w:p>
      <w:pPr>
        <w:pStyle w:val="FirstParagraph"/>
      </w:pPr>
      <w:r>
        <w:t xml:space="preserve">Conducting semi-structured interviews with 25 School Counselors and focus groups with 100 students to explore nuanced experiences, cultural barriers, and successful intervention models within Manchester's specific context.</w:t>
      </w:r>
    </w:p>
    <w:bookmarkEnd w:id="24"/>
    <w:bookmarkStart w:id="25" w:name="phase-3-stakeholder-workshops"/>
    <w:p>
      <w:pPr>
        <w:pStyle w:val="Heading3"/>
      </w:pPr>
      <w:r>
        <w:t xml:space="preserve">Phase 3: Stakeholder Workshops</w:t>
      </w:r>
    </w:p>
    <w:p>
      <w:pPr>
        <w:pStyle w:val="FirstParagraph"/>
      </w:pPr>
      <w:r>
        <w:t xml:space="preserve">Collaborating with Manchester City Council Education Team, school leaders, and mental health NGOs (e.g., Mind in Manchester) to co-design implementation pathways for the proposed framework.</w:t>
      </w:r>
    </w:p>
    <w:bookmarkEnd w:id="25"/>
    <w:bookmarkEnd w:id="26"/>
    <w:bookmarkStart w:id="27" w:name="significance-of-the-research-proposal"/>
    <w:p>
      <w:pPr>
        <w:pStyle w:val="Heading2"/>
      </w:pPr>
      <w:r>
        <w:t xml:space="preserve">5. Significance of the Research Proposal</w:t>
      </w:r>
    </w:p>
    <w:p>
      <w:pPr>
        <w:pStyle w:val="FirstParagraph"/>
      </w:pPr>
      <w:r>
        <w:t xml:space="preserve">This study addresses a critical void in the</w:t>
      </w:r>
      <w:r>
        <w:t xml:space="preserve"> </w:t>
      </w:r>
      <w:r>
        <w:rPr>
          <w:bCs/>
          <w:b/>
        </w:rPr>
        <w:t xml:space="preserve">United Kingdom Manchester</w:t>
      </w:r>
      <w:r>
        <w:t xml:space="preserve"> </w:t>
      </w:r>
      <w:r>
        <w:t xml:space="preserve">educational ecosystem. By centering on local realities, it moves beyond generic UK-wide models to deliver actionable insights directly applicable to school counseling practice in one of England's most complex urban settings. The findings will empower School Counselors with evidence-based strategies tailored to Manchester's youth—addressing systemic inequities such as the 22% lower counselling access for Black Caribbean students compared to White British peers (Mental Health Foundation, 2023). Furthermore, this</w:t>
      </w:r>
      <w:r>
        <w:t xml:space="preserve"> </w:t>
      </w:r>
      <w:r>
        <w:rPr>
          <w:bCs/>
          <w:b/>
        </w:rPr>
        <w:t xml:space="preserve">Research Proposal</w:t>
      </w:r>
      <w:r>
        <w:t xml:space="preserve"> </w:t>
      </w:r>
      <w:r>
        <w:t xml:space="preserve">aligns with Manchester City Council’s 'Wellbeing for All' strategy (2021), providing the data necessary to secure funding and policy reforms.</w:t>
      </w:r>
    </w:p>
    <w:bookmarkEnd w:id="27"/>
    <w:bookmarkStart w:id="28" w:name="expected-outcomes"/>
    <w:p>
      <w:pPr>
        <w:pStyle w:val="Heading2"/>
      </w:pPr>
      <w:r>
        <w:t xml:space="preserve">6. Expected Outcomes</w:t>
      </w:r>
    </w:p>
    <w:p>
      <w:pPr>
        <w:numPr>
          <w:ilvl w:val="0"/>
          <w:numId w:val="1002"/>
        </w:numPr>
        <w:pStyle w:val="Compact"/>
      </w:pPr>
      <w:r>
        <w:t xml:space="preserve">A validated Manchester-specific School Counselor effectiveness index measuring impact on student outcomes.</w:t>
      </w:r>
    </w:p>
    <w:p>
      <w:pPr>
        <w:numPr>
          <w:ilvl w:val="0"/>
          <w:numId w:val="1002"/>
        </w:numPr>
        <w:pStyle w:val="Compact"/>
      </w:pPr>
      <w:r>
        <w:t xml:space="preserve">A culturally competent counseling toolkit addressing barriers faced by refugee, low-income, and ethnic minority students in Manchester schools.</w:t>
      </w:r>
    </w:p>
    <w:p>
      <w:pPr>
        <w:numPr>
          <w:ilvl w:val="0"/>
          <w:numId w:val="1002"/>
        </w:numPr>
        <w:pStyle w:val="Compact"/>
      </w:pPr>
      <w:r>
        <w:t xml:space="preserve">Policy briefs for the Department for Education and local authorities to standardize counselor training with urban contextualization.</w:t>
      </w:r>
    </w:p>
    <w:p>
      <w:pPr>
        <w:numPr>
          <w:ilvl w:val="0"/>
          <w:numId w:val="1002"/>
        </w:numPr>
        <w:pStyle w:val="Compact"/>
      </w:pPr>
      <w:r>
        <w:t xml:space="preserve">Capacity-building resources for School Counselors to navigate Manchester’s unique challenges (e.g., gang involvement awareness, trauma-informed approaches in deprived areas).</w:t>
      </w:r>
    </w:p>
    <w:bookmarkEnd w:id="28"/>
    <w:bookmarkStart w:id="29" w:name="timeline-ethical-considerations"/>
    <w:p>
      <w:pPr>
        <w:pStyle w:val="Heading2"/>
      </w:pPr>
      <w:r>
        <w:t xml:space="preserve">7. Timeline &amp; Ethical Considerations</w:t>
      </w:r>
    </w:p>
    <w:p>
      <w:pPr>
        <w:pStyle w:val="FirstParagraph"/>
      </w:pPr>
      <w:r>
        <w:t xml:space="preserve">The 18-month project will commence with ethical approvals (University of Manchester Ethics Committee) in Month 1, followed by school recruitment (Months 2-3). Data collection occurs Months 4-10, with analysis and co-design workshops spanning Months 11-16. Final report submission is scheduled for Month 18. Rigorous anonymization protocols will protect vulnerable participants, with consent frameworks developed in partnership with Manchester’s Youth Council.</w:t>
      </w:r>
    </w:p>
    <w:bookmarkEnd w:id="29"/>
    <w:bookmarkStart w:id="30" w:name="budget-overview"/>
    <w:p>
      <w:pPr>
        <w:pStyle w:val="Heading2"/>
      </w:pPr>
      <w:r>
        <w:t xml:space="preserve">8. Budget Overview</w:t>
      </w:r>
    </w:p>
    <w:p>
      <w:pPr>
        <w:pStyle w:val="FirstParagraph"/>
      </w:pPr>
      <w:r>
        <w:t xml:space="preserve">A £45,000 budget request (from ESRC) will cover researcher stipends (£18k), participant incentives (£7.5k), translation services for non-English speakers (£3k), and stakeholder workshop costs (£6.5k). The remaining funds support data analysis software and dissemination events at Manchester Metropolitan University.</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vital foundation for transforming student mental health support in the heart of the</w:t>
      </w:r>
      <w:r>
        <w:t xml:space="preserve"> </w:t>
      </w:r>
      <w:r>
        <w:rPr>
          <w:bCs/>
          <w:b/>
        </w:rPr>
        <w:t xml:space="preserve">United Kingdom Manchester</w:t>
      </w:r>
      <w:r>
        <w:t xml:space="preserve">. By prioritizing the lived experiences of students and School Counselors within Manchester’s urban fabric, it moves beyond theoretical frameworks to generate place-based solutions. The study’s emphasis on cultural responsiveness and systemic barriers directly responds to Manchester's status as a city where educational equity cannot be achieved without centering marginalized voices. Crucially, this work positions the</w:t>
      </w:r>
      <w:r>
        <w:t xml:space="preserve"> </w:t>
      </w:r>
      <w:r>
        <w:rPr>
          <w:bCs/>
          <w:b/>
        </w:rPr>
        <w:t xml:space="preserve">School Counselor</w:t>
      </w:r>
      <w:r>
        <w:t xml:space="preserve"> </w:t>
      </w:r>
      <w:r>
        <w:t xml:space="preserve">not merely as an individual practitioner but as a strategic agent within Manchester's wider wellbeing infrastructure—ensuring that every young person in the city has access to counseling services that understand their context, respect their identity, and actively promote resilience. As Manchester pioneers its path toward educational recovery post-pandemic, this research will provide the evidence necessary to make school counseling a cornerstone of student success across all communities.</w:t>
      </w:r>
    </w:p>
    <w:bookmarkEnd w:id="31"/>
    <w:bookmarkStart w:id="32" w:name="references-selected"/>
    <w:p>
      <w:pPr>
        <w:pStyle w:val="Heading2"/>
      </w:pPr>
      <w:r>
        <w:t xml:space="preserve">References (Selected)</w:t>
      </w:r>
    </w:p>
    <w:p>
      <w:pPr>
        <w:numPr>
          <w:ilvl w:val="0"/>
          <w:numId w:val="1003"/>
        </w:numPr>
        <w:pStyle w:val="Compact"/>
      </w:pPr>
      <w:r>
        <w:t xml:space="preserve">Department for Education. (2023). *Mental Health and Wellbeing in Schools: National Strategy*. UK Government.</w:t>
      </w:r>
    </w:p>
    <w:p>
      <w:pPr>
        <w:numPr>
          <w:ilvl w:val="0"/>
          <w:numId w:val="1003"/>
        </w:numPr>
        <w:pStyle w:val="Compact"/>
      </w:pPr>
      <w:r>
        <w:t xml:space="preserve">Manchester City Council. (2023). *Childhood Wellbeing Data Report*. Manchester Observatory.</w:t>
      </w:r>
    </w:p>
    <w:p>
      <w:pPr>
        <w:numPr>
          <w:ilvl w:val="0"/>
          <w:numId w:val="1003"/>
        </w:numPr>
        <w:pStyle w:val="Compact"/>
      </w:pPr>
      <w:r>
        <w:t xml:space="preserve">Henderson, C., &amp; Henderson, R. (2019). Urban School Counseling: A Systemic Approach. *Journal of School Counseling*, 17(4).</w:t>
      </w:r>
    </w:p>
    <w:p>
      <w:pPr>
        <w:numPr>
          <w:ilvl w:val="0"/>
          <w:numId w:val="1003"/>
        </w:numPr>
        <w:pStyle w:val="Compact"/>
      </w:pPr>
      <w:r>
        <w:t xml:space="preserve">Mental Health Foundation. (2023). *Young People's Mental Health in Manchester: A Regional Analysis*.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United Kingdom Manchester</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